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eastAsia" w:ascii="仿宋_GB2312" w:hAnsi="仿宋_GB2312" w:eastAsia="仿宋_GB2312" w:cs="仿宋_GB2312"/>
          <w:sz w:val="28"/>
          <w:szCs w:val="28"/>
          <w:u w:val="none"/>
          <w:shd w:val="clear" w:color="auto" w:fill="auto"/>
        </w:rPr>
      </w:pPr>
      <w:r>
        <w:rPr>
          <w:rStyle w:val="20"/>
          <w:rFonts w:hint="eastAsia" w:ascii="仿宋_GB2312" w:hAnsi="仿宋_GB2312" w:eastAsia="仿宋_GB2312" w:cs="仿宋_GB2312"/>
          <w:sz w:val="28"/>
          <w:szCs w:val="28"/>
          <w:u w:val="none"/>
          <w:shd w:val="clear" w:color="auto" w:fill="auto"/>
        </w:rPr>
        <w:t>一、项目名称：</w:t>
      </w:r>
      <w:r>
        <w:rPr>
          <w:rFonts w:hint="eastAsia" w:ascii="仿宋_GB2312" w:hAnsi="仿宋_GB2312" w:eastAsia="仿宋_GB2312" w:cs="仿宋_GB2312"/>
          <w:color w:val="000000"/>
          <w:kern w:val="0"/>
          <w:sz w:val="28"/>
          <w:szCs w:val="28"/>
          <w:u w:val="none"/>
          <w:shd w:val="clear" w:color="auto" w:fill="auto"/>
        </w:rPr>
        <w:t>川金丝猴近距离观测技术体系研究与应用</w:t>
      </w:r>
    </w:p>
    <w:p>
      <w:pPr>
        <w:rPr>
          <w:rStyle w:val="20"/>
          <w:rFonts w:hint="eastAsia" w:ascii="仿宋_GB2312" w:hAnsi="仿宋_GB2312" w:eastAsia="仿宋_GB2312" w:cs="仿宋_GB2312"/>
          <w:sz w:val="28"/>
          <w:szCs w:val="28"/>
          <w:u w:val="none"/>
          <w:shd w:val="clear" w:color="auto" w:fill="auto"/>
        </w:rPr>
      </w:pPr>
      <w:r>
        <w:rPr>
          <w:rStyle w:val="20"/>
          <w:rFonts w:hint="eastAsia" w:ascii="仿宋_GB2312" w:hAnsi="仿宋_GB2312" w:eastAsia="仿宋_GB2312" w:cs="仿宋_GB2312"/>
          <w:sz w:val="28"/>
          <w:szCs w:val="28"/>
          <w:u w:val="none"/>
          <w:shd w:val="clear" w:color="auto" w:fill="auto"/>
        </w:rPr>
        <w:t>二、主要完成人情况：</w:t>
      </w:r>
    </w:p>
    <w:tbl>
      <w:tblPr>
        <w:tblStyle w:val="1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23"/>
        <w:gridCol w:w="680"/>
        <w:gridCol w:w="704"/>
        <w:gridCol w:w="1134"/>
        <w:gridCol w:w="113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8"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排名</w:t>
            </w:r>
          </w:p>
        </w:tc>
        <w:tc>
          <w:tcPr>
            <w:tcW w:w="523"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姓</w:t>
            </w:r>
          </w:p>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名</w:t>
            </w:r>
          </w:p>
        </w:tc>
        <w:tc>
          <w:tcPr>
            <w:tcW w:w="680"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职务</w:t>
            </w:r>
          </w:p>
        </w:tc>
        <w:tc>
          <w:tcPr>
            <w:tcW w:w="704" w:type="dxa"/>
            <w:vAlign w:val="center"/>
          </w:tcPr>
          <w:p>
            <w:pPr>
              <w:jc w:val="center"/>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b/>
                <w:sz w:val="28"/>
                <w:szCs w:val="28"/>
                <w:u w:val="none"/>
                <w:shd w:val="clear" w:color="auto" w:fill="auto"/>
              </w:rPr>
              <w:t>职称</w:t>
            </w:r>
          </w:p>
        </w:tc>
        <w:tc>
          <w:tcPr>
            <w:tcW w:w="1134"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工作单位</w:t>
            </w:r>
          </w:p>
        </w:tc>
        <w:tc>
          <w:tcPr>
            <w:tcW w:w="1138"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完成单位</w:t>
            </w:r>
          </w:p>
        </w:tc>
        <w:tc>
          <w:tcPr>
            <w:tcW w:w="4395" w:type="dxa"/>
            <w:vAlign w:val="center"/>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对本项目主要学术和技术创造性贡献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1</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王晓卫</w:t>
            </w:r>
          </w:p>
        </w:tc>
        <w:tc>
          <w:tcPr>
            <w:tcW w:w="680" w:type="dxa"/>
            <w:vAlign w:val="center"/>
          </w:tcPr>
          <w:p>
            <w:pPr>
              <w:rPr>
                <w:rFonts w:hint="eastAsia" w:ascii="仿宋_GB2312" w:hAnsi="仿宋_GB2312" w:eastAsia="仿宋_GB2312" w:cs="仿宋_GB2312"/>
                <w:b w:val="0"/>
                <w:bCs/>
                <w:sz w:val="21"/>
                <w:szCs w:val="21"/>
                <w:u w:val="none"/>
                <w:shd w:val="clear" w:color="auto" w:fill="auto"/>
                <w:lang w:eastAsia="zh-CN"/>
              </w:rPr>
            </w:pPr>
            <w:r>
              <w:rPr>
                <w:rFonts w:hint="eastAsia" w:ascii="仿宋_GB2312" w:hAnsi="仿宋_GB2312" w:eastAsia="仿宋_GB2312" w:cs="仿宋_GB2312"/>
                <w:b w:val="0"/>
                <w:bCs/>
                <w:sz w:val="21"/>
                <w:szCs w:val="21"/>
                <w:u w:val="none"/>
                <w:shd w:val="clear" w:color="auto" w:fill="auto"/>
                <w:lang w:eastAsia="zh-CN"/>
              </w:rPr>
              <w:t>副主任</w:t>
            </w:r>
          </w:p>
        </w:tc>
        <w:tc>
          <w:tcPr>
            <w:tcW w:w="704" w:type="dxa"/>
            <w:vAlign w:val="center"/>
          </w:tcPr>
          <w:p>
            <w:pPr>
              <w:rPr>
                <w:rFonts w:hint="eastAsia" w:ascii="仿宋_GB2312" w:hAnsi="仿宋_GB2312" w:eastAsia="仿宋_GB2312" w:cs="仿宋_GB2312"/>
                <w:b w:val="0"/>
                <w:bCs/>
                <w:sz w:val="21"/>
                <w:szCs w:val="21"/>
                <w:u w:val="none"/>
                <w:shd w:val="clear" w:color="auto" w:fill="auto"/>
                <w:lang w:eastAsia="zh-CN"/>
              </w:rPr>
            </w:pPr>
            <w:r>
              <w:rPr>
                <w:rFonts w:hint="eastAsia" w:ascii="仿宋_GB2312" w:hAnsi="仿宋_GB2312" w:eastAsia="仿宋_GB2312" w:cs="仿宋_GB2312"/>
                <w:b w:val="0"/>
                <w:bCs/>
                <w:sz w:val="21"/>
                <w:szCs w:val="21"/>
                <w:u w:val="none"/>
                <w:shd w:val="clear" w:color="auto" w:fill="auto"/>
                <w:lang w:eastAsia="zh-CN"/>
              </w:rPr>
              <w:t>副研究员</w:t>
            </w:r>
          </w:p>
        </w:tc>
        <w:tc>
          <w:tcPr>
            <w:tcW w:w="1134" w:type="dxa"/>
            <w:vAlign w:val="center"/>
          </w:tcPr>
          <w:p>
            <w:pPr>
              <w:rPr>
                <w:rFonts w:hint="eastAsia" w:ascii="仿宋_GB2312" w:hAnsi="仿宋_GB2312" w:eastAsia="仿宋_GB2312" w:cs="仿宋_GB2312"/>
                <w:b/>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ind w:firstLine="315" w:firstLineChars="150"/>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项目的主要负责人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sz w:val="21"/>
                <w:szCs w:val="21"/>
                <w:u w:val="none"/>
                <w:shd w:val="clear" w:color="auto" w:fill="auto"/>
              </w:rPr>
              <w:t>2、主要</w:t>
            </w:r>
            <w:r>
              <w:rPr>
                <w:rFonts w:hint="eastAsia" w:ascii="仿宋_GB2312" w:hAnsi="仿宋_GB2312" w:eastAsia="仿宋_GB2312" w:cs="仿宋_GB2312"/>
                <w:sz w:val="21"/>
                <w:szCs w:val="21"/>
                <w:u w:val="none"/>
                <w:shd w:val="clear" w:color="auto" w:fill="auto"/>
                <w:lang w:eastAsia="zh-CN"/>
              </w:rPr>
              <w:t>技术</w:t>
            </w:r>
            <w:r>
              <w:rPr>
                <w:rFonts w:hint="eastAsia" w:ascii="仿宋_GB2312" w:hAnsi="仿宋_GB2312" w:eastAsia="仿宋_GB2312" w:cs="仿宋_GB2312"/>
                <w:sz w:val="21"/>
                <w:szCs w:val="21"/>
                <w:u w:val="none"/>
                <w:shd w:val="clear" w:color="auto" w:fill="auto"/>
              </w:rPr>
              <w:t>的提出者。3、</w:t>
            </w:r>
            <w:r>
              <w:rPr>
                <w:rFonts w:hint="eastAsia" w:ascii="仿宋_GB2312" w:hAnsi="仿宋_GB2312" w:eastAsia="仿宋_GB2312" w:cs="仿宋_GB2312"/>
                <w:sz w:val="21"/>
                <w:szCs w:val="21"/>
                <w:u w:val="none"/>
                <w:shd w:val="clear" w:color="auto" w:fill="auto"/>
                <w:lang w:eastAsia="zh-CN"/>
              </w:rPr>
              <w:t>将技术推广到科研、保护、科普等方面。</w:t>
            </w:r>
            <w:r>
              <w:rPr>
                <w:rFonts w:hint="eastAsia" w:ascii="仿宋_GB2312" w:hAnsi="仿宋_GB2312" w:eastAsia="仿宋_GB2312" w:cs="仿宋_GB2312"/>
                <w:sz w:val="21"/>
                <w:szCs w:val="21"/>
                <w:u w:val="none"/>
                <w:shd w:val="clear" w:color="auto" w:fill="auto"/>
                <w:lang w:val="en-US" w:eastAsia="zh-CN"/>
              </w:rPr>
              <w:t>4、指导野外研究工作。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2</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王程亮</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无</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助理研究员</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协助</w:t>
            </w:r>
            <w:r>
              <w:rPr>
                <w:rFonts w:hint="eastAsia" w:ascii="仿宋_GB2312" w:hAnsi="仿宋_GB2312" w:eastAsia="仿宋_GB2312" w:cs="仿宋_GB2312"/>
                <w:sz w:val="21"/>
                <w:szCs w:val="21"/>
                <w:u w:val="none"/>
                <w:shd w:val="clear" w:color="auto" w:fill="auto"/>
              </w:rPr>
              <w:t>项目的开展。2、</w:t>
            </w:r>
            <w:r>
              <w:rPr>
                <w:rFonts w:hint="eastAsia" w:ascii="仿宋_GB2312" w:hAnsi="仿宋_GB2312" w:eastAsia="仿宋_GB2312" w:cs="仿宋_GB2312"/>
                <w:sz w:val="21"/>
                <w:szCs w:val="21"/>
                <w:u w:val="none"/>
                <w:shd w:val="clear" w:color="auto" w:fill="auto"/>
                <w:lang w:eastAsia="zh-CN"/>
              </w:rPr>
              <w:t>参与</w:t>
            </w:r>
            <w:r>
              <w:rPr>
                <w:rFonts w:hint="eastAsia" w:ascii="仿宋_GB2312" w:hAnsi="仿宋_GB2312" w:eastAsia="仿宋_GB2312" w:cs="仿宋_GB2312"/>
                <w:color w:val="000000"/>
                <w:kern w:val="0"/>
                <w:sz w:val="21"/>
                <w:szCs w:val="21"/>
              </w:rPr>
              <w:t>在九寨沟</w:t>
            </w:r>
            <w:r>
              <w:rPr>
                <w:rFonts w:hint="eastAsia" w:ascii="仿宋_GB2312" w:hAnsi="仿宋_GB2312" w:eastAsia="仿宋_GB2312" w:cs="仿宋_GB2312"/>
                <w:color w:val="000000"/>
                <w:kern w:val="0"/>
                <w:sz w:val="21"/>
                <w:szCs w:val="21"/>
                <w:lang w:eastAsia="zh-CN"/>
              </w:rPr>
              <w:t>、甘肃峪河</w:t>
            </w:r>
            <w:r>
              <w:rPr>
                <w:rFonts w:hint="eastAsia" w:ascii="仿宋_GB2312" w:hAnsi="仿宋_GB2312" w:eastAsia="仿宋_GB2312" w:cs="仿宋_GB2312"/>
                <w:color w:val="000000"/>
                <w:kern w:val="0"/>
                <w:sz w:val="21"/>
                <w:szCs w:val="21"/>
              </w:rPr>
              <w:t>进行了该技术</w:t>
            </w:r>
            <w:r>
              <w:rPr>
                <w:rFonts w:hint="eastAsia" w:ascii="仿宋_GB2312" w:hAnsi="仿宋_GB2312" w:eastAsia="仿宋_GB2312" w:cs="仿宋_GB2312"/>
                <w:color w:val="000000"/>
                <w:kern w:val="0"/>
                <w:sz w:val="21"/>
                <w:szCs w:val="21"/>
                <w:lang w:eastAsia="zh-CN"/>
              </w:rPr>
              <w:t>的应用和推广</w:t>
            </w:r>
            <w:r>
              <w:rPr>
                <w:rFonts w:hint="eastAsia" w:ascii="仿宋_GB2312" w:hAnsi="仿宋_GB2312" w:eastAsia="仿宋_GB2312" w:cs="仿宋_GB2312"/>
                <w:sz w:val="21"/>
                <w:szCs w:val="21"/>
                <w:u w:val="none"/>
                <w:shd w:val="clear" w:color="auto" w:fill="auto"/>
              </w:rPr>
              <w:t>。</w:t>
            </w:r>
            <w:r>
              <w:rPr>
                <w:rFonts w:hint="eastAsia" w:ascii="仿宋_GB2312" w:hAnsi="仿宋_GB2312" w:eastAsia="仿宋_GB2312" w:cs="仿宋_GB2312"/>
                <w:sz w:val="21"/>
                <w:szCs w:val="21"/>
                <w:u w:val="none"/>
                <w:shd w:val="clear" w:color="auto" w:fill="auto"/>
                <w:lang w:val="en-US" w:eastAsia="zh-CN"/>
              </w:rPr>
              <w:t>3</w:t>
            </w:r>
            <w:r>
              <w:rPr>
                <w:rFonts w:hint="eastAsia" w:ascii="仿宋_GB2312" w:hAnsi="仿宋_GB2312" w:eastAsia="仿宋_GB2312" w:cs="仿宋_GB2312"/>
                <w:sz w:val="21"/>
                <w:szCs w:val="21"/>
                <w:u w:val="none"/>
                <w:shd w:val="clear" w:color="auto" w:fill="auto"/>
              </w:rPr>
              <w:t>、</w:t>
            </w:r>
            <w:r>
              <w:rPr>
                <w:rFonts w:hint="eastAsia" w:ascii="仿宋_GB2312" w:hAnsi="仿宋_GB2312" w:eastAsia="仿宋_GB2312" w:cs="仿宋_GB2312"/>
                <w:sz w:val="21"/>
                <w:szCs w:val="21"/>
                <w:u w:val="none"/>
                <w:shd w:val="clear" w:color="auto" w:fill="auto"/>
                <w:lang w:eastAsia="zh-CN"/>
              </w:rPr>
              <w:t>完成了</w:t>
            </w:r>
            <w:r>
              <w:rPr>
                <w:rFonts w:hint="eastAsia" w:ascii="仿宋_GB2312" w:hAnsi="仿宋_GB2312" w:eastAsia="仿宋_GB2312" w:cs="仿宋_GB2312"/>
                <w:sz w:val="21"/>
                <w:szCs w:val="21"/>
                <w:u w:val="none"/>
                <w:shd w:val="clear" w:color="auto" w:fill="auto"/>
              </w:rPr>
              <w:t>在冲突管理、食性调查、种群生存力、个体发育、种群分布等方面</w:t>
            </w:r>
            <w:r>
              <w:rPr>
                <w:rFonts w:hint="eastAsia" w:ascii="仿宋_GB2312" w:hAnsi="仿宋_GB2312" w:eastAsia="仿宋_GB2312" w:cs="仿宋_GB2312"/>
                <w:sz w:val="21"/>
                <w:szCs w:val="21"/>
                <w:u w:val="none"/>
                <w:shd w:val="clear" w:color="auto" w:fill="auto"/>
                <w:lang w:eastAsia="zh-CN"/>
              </w:rPr>
              <w:t>的研究工作</w:t>
            </w:r>
            <w:r>
              <w:rPr>
                <w:rFonts w:hint="eastAsia" w:ascii="仿宋_GB2312" w:hAnsi="仿宋_GB2312" w:eastAsia="仿宋_GB2312" w:cs="仿宋_GB2312"/>
                <w:sz w:val="21"/>
                <w:szCs w:val="21"/>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3</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赵海涛</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无</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助理研究员</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协助</w:t>
            </w:r>
            <w:r>
              <w:rPr>
                <w:rFonts w:hint="eastAsia" w:ascii="仿宋_GB2312" w:hAnsi="仿宋_GB2312" w:eastAsia="仿宋_GB2312" w:cs="仿宋_GB2312"/>
                <w:sz w:val="21"/>
                <w:szCs w:val="21"/>
                <w:u w:val="none"/>
                <w:shd w:val="clear" w:color="auto" w:fill="auto"/>
              </w:rPr>
              <w:t>项目的开展。2、</w:t>
            </w:r>
            <w:r>
              <w:rPr>
                <w:rFonts w:hint="eastAsia" w:ascii="仿宋_GB2312" w:hAnsi="仿宋_GB2312" w:eastAsia="仿宋_GB2312" w:cs="仿宋_GB2312"/>
                <w:sz w:val="21"/>
                <w:szCs w:val="21"/>
                <w:u w:val="none"/>
                <w:shd w:val="clear" w:color="auto" w:fill="auto"/>
                <w:lang w:eastAsia="zh-CN"/>
              </w:rPr>
              <w:t>参与</w:t>
            </w:r>
            <w:r>
              <w:rPr>
                <w:rFonts w:hint="eastAsia" w:ascii="仿宋_GB2312" w:hAnsi="仿宋_GB2312" w:eastAsia="仿宋_GB2312" w:cs="仿宋_GB2312"/>
                <w:color w:val="000000"/>
                <w:kern w:val="0"/>
                <w:sz w:val="21"/>
                <w:szCs w:val="21"/>
              </w:rPr>
              <w:t>在九寨沟</w:t>
            </w:r>
            <w:r>
              <w:rPr>
                <w:rFonts w:hint="eastAsia" w:ascii="仿宋_GB2312" w:hAnsi="仿宋_GB2312" w:eastAsia="仿宋_GB2312" w:cs="仿宋_GB2312"/>
                <w:color w:val="000000"/>
                <w:kern w:val="0"/>
                <w:sz w:val="21"/>
                <w:szCs w:val="21"/>
                <w:lang w:eastAsia="zh-CN"/>
              </w:rPr>
              <w:t>、佛坪</w:t>
            </w:r>
            <w:r>
              <w:rPr>
                <w:rFonts w:hint="eastAsia" w:ascii="仿宋_GB2312" w:hAnsi="仿宋_GB2312" w:eastAsia="仿宋_GB2312" w:cs="仿宋_GB2312"/>
                <w:color w:val="000000"/>
                <w:kern w:val="0"/>
                <w:sz w:val="21"/>
                <w:szCs w:val="21"/>
                <w:shd w:val="clear" w:color="auto" w:fill="auto"/>
              </w:rPr>
              <w:t>大坪峪</w:t>
            </w:r>
            <w:r>
              <w:rPr>
                <w:rFonts w:hint="eastAsia" w:ascii="仿宋_GB2312" w:hAnsi="仿宋_GB2312" w:eastAsia="仿宋_GB2312" w:cs="仿宋_GB2312"/>
                <w:color w:val="000000"/>
                <w:kern w:val="0"/>
                <w:sz w:val="21"/>
                <w:szCs w:val="21"/>
              </w:rPr>
              <w:t>进行了该技术</w:t>
            </w:r>
            <w:r>
              <w:rPr>
                <w:rFonts w:hint="eastAsia" w:ascii="仿宋_GB2312" w:hAnsi="仿宋_GB2312" w:eastAsia="仿宋_GB2312" w:cs="仿宋_GB2312"/>
                <w:color w:val="000000"/>
                <w:kern w:val="0"/>
                <w:sz w:val="21"/>
                <w:szCs w:val="21"/>
                <w:lang w:eastAsia="zh-CN"/>
              </w:rPr>
              <w:t>的应用和推广</w:t>
            </w:r>
            <w:r>
              <w:rPr>
                <w:rFonts w:hint="eastAsia" w:ascii="仿宋_GB2312" w:hAnsi="仿宋_GB2312" w:eastAsia="仿宋_GB2312" w:cs="仿宋_GB2312"/>
                <w:sz w:val="21"/>
                <w:szCs w:val="21"/>
                <w:u w:val="none"/>
                <w:shd w:val="clear" w:color="auto" w:fill="auto"/>
              </w:rPr>
              <w:t>。</w:t>
            </w:r>
            <w:r>
              <w:rPr>
                <w:rFonts w:hint="eastAsia" w:ascii="仿宋_GB2312" w:hAnsi="仿宋_GB2312" w:eastAsia="仿宋_GB2312" w:cs="仿宋_GB2312"/>
                <w:sz w:val="21"/>
                <w:szCs w:val="21"/>
                <w:u w:val="none"/>
                <w:shd w:val="clear" w:color="auto" w:fill="auto"/>
                <w:lang w:val="en-US" w:eastAsia="zh-CN"/>
              </w:rPr>
              <w:t>3</w:t>
            </w:r>
            <w:r>
              <w:rPr>
                <w:rFonts w:hint="eastAsia" w:ascii="仿宋_GB2312" w:hAnsi="仿宋_GB2312" w:eastAsia="仿宋_GB2312" w:cs="仿宋_GB2312"/>
                <w:sz w:val="21"/>
                <w:szCs w:val="21"/>
                <w:u w:val="none"/>
                <w:shd w:val="clear" w:color="auto" w:fill="auto"/>
              </w:rPr>
              <w:t>、</w:t>
            </w:r>
            <w:r>
              <w:rPr>
                <w:rFonts w:hint="eastAsia" w:ascii="仿宋_GB2312" w:hAnsi="仿宋_GB2312" w:eastAsia="仿宋_GB2312" w:cs="仿宋_GB2312"/>
                <w:sz w:val="21"/>
                <w:szCs w:val="21"/>
                <w:u w:val="none"/>
                <w:shd w:val="clear" w:color="auto" w:fill="auto"/>
                <w:lang w:eastAsia="zh-CN"/>
              </w:rPr>
              <w:t>完成了</w:t>
            </w:r>
            <w:r>
              <w:rPr>
                <w:rFonts w:hint="eastAsia" w:ascii="仿宋_GB2312" w:hAnsi="仿宋_GB2312" w:eastAsia="仿宋_GB2312" w:cs="仿宋_GB2312"/>
                <w:sz w:val="21"/>
                <w:szCs w:val="21"/>
                <w:u w:val="none"/>
                <w:shd w:val="clear" w:color="auto" w:fill="auto"/>
              </w:rPr>
              <w:t>在冲突管理、食性调查、种群生存力、个体发育、种群分布等方面</w:t>
            </w:r>
            <w:r>
              <w:rPr>
                <w:rFonts w:hint="eastAsia" w:ascii="仿宋_GB2312" w:hAnsi="仿宋_GB2312" w:eastAsia="仿宋_GB2312" w:cs="仿宋_GB2312"/>
                <w:sz w:val="21"/>
                <w:szCs w:val="21"/>
                <w:u w:val="none"/>
                <w:shd w:val="clear" w:color="auto" w:fill="auto"/>
                <w:lang w:eastAsia="zh-CN"/>
              </w:rPr>
              <w:t>的研究工作</w:t>
            </w:r>
            <w:r>
              <w:rPr>
                <w:rFonts w:hint="eastAsia" w:ascii="仿宋_GB2312" w:hAnsi="仿宋_GB2312" w:eastAsia="仿宋_GB2312" w:cs="仿宋_GB2312"/>
                <w:sz w:val="21"/>
                <w:szCs w:val="21"/>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4</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李保国</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中科院西安分院副院长</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教授</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1、主持项目的开展工作。2、</w:t>
            </w:r>
            <w:r>
              <w:rPr>
                <w:rFonts w:hint="eastAsia" w:ascii="仿宋_GB2312" w:hAnsi="仿宋_GB2312" w:eastAsia="仿宋_GB2312" w:cs="仿宋_GB2312"/>
                <w:sz w:val="21"/>
                <w:szCs w:val="21"/>
                <w:u w:val="none"/>
                <w:shd w:val="clear" w:color="auto" w:fill="auto"/>
                <w:lang w:eastAsia="zh-CN"/>
              </w:rPr>
              <w:t>指导主要合作和地方项目的申请工作</w:t>
            </w:r>
            <w:r>
              <w:rPr>
                <w:rFonts w:hint="eastAsia" w:ascii="仿宋_GB2312" w:hAnsi="仿宋_GB2312" w:eastAsia="仿宋_GB2312" w:cs="仿宋_GB2312"/>
                <w:sz w:val="21"/>
                <w:szCs w:val="21"/>
                <w:u w:val="none"/>
                <w:shd w:val="clear" w:color="auto" w:fill="auto"/>
              </w:rPr>
              <w:t>。3、</w:t>
            </w:r>
            <w:r>
              <w:rPr>
                <w:rFonts w:hint="eastAsia" w:ascii="仿宋_GB2312" w:hAnsi="仿宋_GB2312" w:eastAsia="仿宋_GB2312" w:cs="仿宋_GB2312"/>
                <w:sz w:val="21"/>
                <w:szCs w:val="21"/>
                <w:u w:val="none"/>
                <w:shd w:val="clear" w:color="auto" w:fill="auto"/>
                <w:lang w:eastAsia="zh-CN"/>
              </w:rPr>
              <w:t>指导</w:t>
            </w:r>
            <w:r>
              <w:rPr>
                <w:rFonts w:hint="eastAsia" w:ascii="仿宋_GB2312" w:hAnsi="仿宋_GB2312" w:eastAsia="仿宋_GB2312" w:cs="仿宋_GB2312"/>
                <w:color w:val="000000"/>
                <w:kern w:val="0"/>
                <w:sz w:val="21"/>
                <w:szCs w:val="21"/>
                <w:shd w:val="clear" w:color="auto" w:fill="auto"/>
              </w:rPr>
              <w:t>技术体系</w:t>
            </w:r>
            <w:r>
              <w:rPr>
                <w:rFonts w:hint="eastAsia" w:ascii="仿宋_GB2312" w:hAnsi="仿宋_GB2312" w:eastAsia="仿宋_GB2312" w:cs="仿宋_GB2312"/>
                <w:color w:val="000000"/>
                <w:kern w:val="0"/>
                <w:sz w:val="21"/>
                <w:szCs w:val="21"/>
                <w:shd w:val="clear" w:color="auto" w:fill="auto"/>
                <w:lang w:eastAsia="zh-CN"/>
              </w:rPr>
              <w:t>的</w:t>
            </w:r>
            <w:r>
              <w:rPr>
                <w:rFonts w:hint="eastAsia" w:ascii="仿宋_GB2312" w:hAnsi="仿宋_GB2312" w:eastAsia="仿宋_GB2312" w:cs="仿宋_GB2312"/>
                <w:color w:val="000000"/>
                <w:kern w:val="0"/>
                <w:sz w:val="21"/>
                <w:szCs w:val="21"/>
                <w:shd w:val="clear" w:color="auto" w:fill="auto"/>
              </w:rPr>
              <w:t>构建</w:t>
            </w:r>
            <w:r>
              <w:rPr>
                <w:rFonts w:hint="eastAsia" w:ascii="仿宋_GB2312" w:hAnsi="仿宋_GB2312" w:eastAsia="仿宋_GB2312" w:cs="仿宋_GB2312"/>
                <w:color w:val="000000"/>
                <w:kern w:val="0"/>
                <w:sz w:val="21"/>
                <w:szCs w:val="21"/>
                <w:shd w:val="clear" w:color="auto" w:fill="auto"/>
                <w:lang w:eastAsia="zh-CN"/>
              </w:rPr>
              <w:t>。</w:t>
            </w:r>
            <w:r>
              <w:rPr>
                <w:rFonts w:hint="eastAsia" w:ascii="仿宋_GB2312" w:hAnsi="仿宋_GB2312" w:eastAsia="仿宋_GB2312" w:cs="仿宋_GB2312"/>
                <w:color w:val="000000"/>
                <w:kern w:val="0"/>
                <w:sz w:val="21"/>
                <w:szCs w:val="21"/>
                <w:shd w:val="clear" w:color="auto" w:fill="auto"/>
                <w:lang w:val="en-US" w:eastAsia="zh-CN"/>
              </w:rPr>
              <w:t>4.指导野外的调查研究以及科研论文的写作。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5</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齐晓光</w:t>
            </w:r>
          </w:p>
        </w:tc>
        <w:tc>
          <w:tcPr>
            <w:tcW w:w="680"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生科院副院长</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教授</w:t>
            </w:r>
          </w:p>
        </w:tc>
        <w:tc>
          <w:tcPr>
            <w:tcW w:w="113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1138"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color w:val="000000"/>
                <w:kern w:val="0"/>
                <w:sz w:val="21"/>
                <w:szCs w:val="21"/>
                <w:shd w:val="clear" w:color="auto" w:fill="auto"/>
              </w:rPr>
              <w:t>野生猴群</w:t>
            </w:r>
            <w:r>
              <w:rPr>
                <w:rFonts w:hint="eastAsia" w:ascii="仿宋_GB2312" w:hAnsi="仿宋_GB2312" w:eastAsia="仿宋_GB2312" w:cs="仿宋_GB2312"/>
                <w:color w:val="000000"/>
                <w:kern w:val="0"/>
                <w:sz w:val="21"/>
                <w:szCs w:val="21"/>
                <w:shd w:val="clear" w:color="auto" w:fill="auto"/>
                <w:lang w:eastAsia="zh-CN"/>
              </w:rPr>
              <w:t>跟踪和</w:t>
            </w:r>
            <w:r>
              <w:rPr>
                <w:rFonts w:hint="eastAsia" w:ascii="仿宋_GB2312" w:hAnsi="仿宋_GB2312" w:eastAsia="仿宋_GB2312" w:cs="仿宋_GB2312"/>
                <w:color w:val="000000"/>
                <w:kern w:val="0"/>
                <w:sz w:val="21"/>
                <w:szCs w:val="21"/>
                <w:shd w:val="clear" w:color="auto" w:fill="auto"/>
              </w:rPr>
              <w:t>痕迹</w:t>
            </w:r>
            <w:r>
              <w:rPr>
                <w:rFonts w:hint="eastAsia" w:ascii="仿宋_GB2312" w:hAnsi="仿宋_GB2312" w:eastAsia="仿宋_GB2312" w:cs="仿宋_GB2312"/>
                <w:color w:val="000000"/>
                <w:kern w:val="0"/>
                <w:sz w:val="21"/>
                <w:szCs w:val="21"/>
                <w:shd w:val="clear" w:color="auto" w:fill="auto"/>
                <w:lang w:eastAsia="zh-CN"/>
              </w:rPr>
              <w:t>摸索</w:t>
            </w:r>
            <w:r>
              <w:rPr>
                <w:rFonts w:hint="eastAsia" w:ascii="仿宋_GB2312" w:hAnsi="仿宋_GB2312" w:eastAsia="仿宋_GB2312" w:cs="仿宋_GB2312"/>
                <w:color w:val="000000"/>
                <w:kern w:val="0"/>
                <w:sz w:val="21"/>
                <w:szCs w:val="21"/>
                <w:shd w:val="clear" w:color="auto" w:fill="auto"/>
              </w:rPr>
              <w:t>识别</w:t>
            </w:r>
            <w:r>
              <w:rPr>
                <w:rFonts w:hint="eastAsia" w:ascii="仿宋_GB2312" w:hAnsi="仿宋_GB2312" w:eastAsia="仿宋_GB2312" w:cs="仿宋_GB2312"/>
                <w:color w:val="000000"/>
                <w:kern w:val="0"/>
                <w:sz w:val="21"/>
                <w:szCs w:val="21"/>
                <w:shd w:val="clear" w:color="auto" w:fill="auto"/>
                <w:lang w:eastAsia="zh-CN"/>
              </w:rPr>
              <w:t>技术等技术的主要贡献者。</w:t>
            </w:r>
            <w:r>
              <w:rPr>
                <w:rFonts w:hint="eastAsia" w:ascii="仿宋_GB2312" w:hAnsi="仿宋_GB2312" w:eastAsia="仿宋_GB2312" w:cs="仿宋_GB2312"/>
                <w:color w:val="000000"/>
                <w:kern w:val="0"/>
                <w:sz w:val="21"/>
                <w:szCs w:val="21"/>
                <w:shd w:val="clear" w:color="auto" w:fill="auto"/>
                <w:lang w:val="en-US" w:eastAsia="zh-CN"/>
              </w:rPr>
              <w:t>2、完成了川金丝猴</w:t>
            </w:r>
            <w:r>
              <w:rPr>
                <w:rFonts w:hint="eastAsia" w:ascii="仿宋_GB2312" w:hAnsi="仿宋_GB2312" w:eastAsia="仿宋_GB2312" w:cs="仿宋_GB2312"/>
                <w:color w:val="000000"/>
                <w:kern w:val="0"/>
                <w:sz w:val="21"/>
                <w:szCs w:val="21"/>
                <w:shd w:val="clear" w:color="auto" w:fill="auto"/>
              </w:rPr>
              <w:t>社会结构</w:t>
            </w:r>
            <w:r>
              <w:rPr>
                <w:rFonts w:hint="eastAsia" w:ascii="仿宋_GB2312" w:hAnsi="仿宋_GB2312" w:eastAsia="仿宋_GB2312" w:cs="仿宋_GB2312"/>
                <w:color w:val="000000"/>
                <w:kern w:val="0"/>
                <w:sz w:val="21"/>
                <w:szCs w:val="21"/>
                <w:shd w:val="clear" w:color="auto" w:fill="auto"/>
                <w:lang w:eastAsia="zh-CN"/>
              </w:rPr>
              <w:t>的调查研究工作。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6</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何刚</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无</w:t>
            </w:r>
          </w:p>
        </w:tc>
        <w:tc>
          <w:tcPr>
            <w:tcW w:w="70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工程师</w:t>
            </w:r>
          </w:p>
        </w:tc>
        <w:tc>
          <w:tcPr>
            <w:tcW w:w="113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1138"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4395" w:type="dxa"/>
            <w:vAlign w:val="center"/>
          </w:tcPr>
          <w:p>
            <w:pPr>
              <w:widowControl/>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创新了野外猴群的</w:t>
            </w:r>
            <w:r>
              <w:rPr>
                <w:rFonts w:hint="eastAsia" w:ascii="仿宋_GB2312" w:hAnsi="仿宋_GB2312" w:eastAsia="仿宋_GB2312" w:cs="仿宋_GB2312"/>
                <w:color w:val="000000"/>
                <w:kern w:val="0"/>
                <w:sz w:val="21"/>
                <w:szCs w:val="21"/>
                <w:shd w:val="clear" w:color="auto" w:fill="auto"/>
              </w:rPr>
              <w:t>定位方法，并获得</w:t>
            </w:r>
            <w:r>
              <w:rPr>
                <w:rFonts w:hint="eastAsia" w:ascii="仿宋_GB2312" w:hAnsi="仿宋_GB2312" w:eastAsia="仿宋_GB2312" w:cs="仿宋_GB2312"/>
                <w:color w:val="000000"/>
                <w:kern w:val="0"/>
                <w:sz w:val="21"/>
                <w:szCs w:val="21"/>
                <w:shd w:val="clear" w:color="auto" w:fill="auto"/>
                <w:lang w:eastAsia="zh-CN"/>
              </w:rPr>
              <w:t>了相关</w:t>
            </w:r>
            <w:r>
              <w:rPr>
                <w:rFonts w:hint="eastAsia" w:ascii="仿宋_GB2312" w:hAnsi="仿宋_GB2312" w:eastAsia="仿宋_GB2312" w:cs="仿宋_GB2312"/>
                <w:color w:val="000000"/>
                <w:kern w:val="0"/>
                <w:sz w:val="21"/>
                <w:szCs w:val="21"/>
                <w:shd w:val="clear" w:color="auto" w:fill="auto"/>
              </w:rPr>
              <w:t>专利</w:t>
            </w:r>
            <w:r>
              <w:rPr>
                <w:rFonts w:hint="eastAsia" w:ascii="仿宋_GB2312" w:hAnsi="仿宋_GB2312" w:eastAsia="仿宋_GB2312" w:cs="仿宋_GB2312"/>
                <w:color w:val="000000"/>
                <w:kern w:val="0"/>
                <w:sz w:val="21"/>
                <w:szCs w:val="21"/>
                <w:shd w:val="clear" w:color="auto" w:fill="auto"/>
                <w:lang w:eastAsia="zh-CN"/>
              </w:rPr>
              <w:t>。</w:t>
            </w:r>
            <w:r>
              <w:rPr>
                <w:rFonts w:hint="eastAsia" w:ascii="仿宋_GB2312" w:hAnsi="仿宋_GB2312" w:eastAsia="仿宋_GB2312" w:cs="仿宋_GB2312"/>
                <w:color w:val="000000"/>
                <w:kern w:val="0"/>
                <w:sz w:val="21"/>
                <w:szCs w:val="21"/>
                <w:shd w:val="clear" w:color="auto" w:fill="auto"/>
                <w:lang w:val="en-US" w:eastAsia="zh-CN"/>
              </w:rPr>
              <w:t>2、参与了川金丝猴个体发育的调查研究。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7</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王伟峰</w:t>
            </w:r>
          </w:p>
        </w:tc>
        <w:tc>
          <w:tcPr>
            <w:tcW w:w="680"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副站长</w:t>
            </w:r>
          </w:p>
        </w:tc>
        <w:tc>
          <w:tcPr>
            <w:tcW w:w="70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高级工程师</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rPr>
              <w:t>陕西省自然保护区和野生动物</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rPr>
              <w:t>陕西省自然保护区和野生动物</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野生动物近距离研发的政策咨询和文件解读。</w:t>
            </w:r>
            <w:r>
              <w:rPr>
                <w:rFonts w:hint="eastAsia" w:ascii="仿宋_GB2312" w:hAnsi="仿宋_GB2312" w:eastAsia="仿宋_GB2312" w:cs="仿宋_GB2312"/>
                <w:sz w:val="21"/>
                <w:szCs w:val="21"/>
                <w:u w:val="none"/>
                <w:shd w:val="clear" w:color="auto" w:fill="auto"/>
                <w:lang w:val="en-US" w:eastAsia="zh-CN"/>
              </w:rPr>
              <w:t>2、野生猴群利用生境修复和改良技术的指导。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8</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赵建强</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局长</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无</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rPr>
              <w:t>佛坪县文物旅游文化广电局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rPr>
              <w:t>佛坪县文物旅游文化广电局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1、参与</w:t>
            </w:r>
            <w:r>
              <w:rPr>
                <w:rFonts w:hint="eastAsia" w:ascii="仿宋_GB2312" w:hAnsi="仿宋_GB2312" w:eastAsia="仿宋_GB2312" w:cs="仿宋_GB2312"/>
                <w:sz w:val="21"/>
                <w:szCs w:val="21"/>
                <w:u w:val="none"/>
                <w:shd w:val="clear" w:color="auto" w:fill="auto"/>
                <w:lang w:eastAsia="zh-CN"/>
              </w:rPr>
              <w:t>了佛坪该技术的应用。</w:t>
            </w:r>
            <w:r>
              <w:rPr>
                <w:rFonts w:hint="eastAsia" w:ascii="仿宋_GB2312" w:hAnsi="仿宋_GB2312" w:eastAsia="仿宋_GB2312" w:cs="仿宋_GB2312"/>
                <w:sz w:val="21"/>
                <w:szCs w:val="21"/>
                <w:u w:val="none"/>
                <w:shd w:val="clear" w:color="auto" w:fill="auto"/>
              </w:rPr>
              <w:t>2、</w:t>
            </w:r>
            <w:r>
              <w:rPr>
                <w:rFonts w:hint="eastAsia" w:ascii="仿宋_GB2312" w:hAnsi="仿宋_GB2312" w:eastAsia="仿宋_GB2312" w:cs="仿宋_GB2312"/>
                <w:sz w:val="21"/>
                <w:szCs w:val="21"/>
                <w:u w:val="none"/>
                <w:shd w:val="clear" w:color="auto" w:fill="auto"/>
                <w:lang w:eastAsia="zh-CN"/>
              </w:rPr>
              <w:t>完成了该技术在佛坪的的产业合作</w:t>
            </w:r>
            <w:r>
              <w:rPr>
                <w:rFonts w:hint="eastAsia" w:ascii="仿宋_GB2312" w:hAnsi="仿宋_GB2312" w:eastAsia="仿宋_GB2312" w:cs="仿宋_GB2312"/>
                <w:sz w:val="21"/>
                <w:szCs w:val="21"/>
                <w:u w:val="none"/>
                <w:shd w:val="clear" w:color="auto" w:fill="auto"/>
              </w:rPr>
              <w:t>。3、</w:t>
            </w:r>
            <w:r>
              <w:rPr>
                <w:rFonts w:hint="eastAsia" w:ascii="仿宋_GB2312" w:hAnsi="仿宋_GB2312" w:eastAsia="仿宋_GB2312" w:cs="仿宋_GB2312"/>
                <w:sz w:val="21"/>
                <w:szCs w:val="21"/>
                <w:u w:val="none"/>
                <w:shd w:val="clear" w:color="auto" w:fill="auto"/>
                <w:lang w:eastAsia="zh-CN"/>
              </w:rPr>
              <w:t>参与了对秦岭南坡川金丝猴猴群的野外调查。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9</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郭松涛</w:t>
            </w:r>
          </w:p>
        </w:tc>
        <w:tc>
          <w:tcPr>
            <w:tcW w:w="680"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无</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教授</w:t>
            </w:r>
          </w:p>
        </w:tc>
        <w:tc>
          <w:tcPr>
            <w:tcW w:w="113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1138"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西北大学</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参与</w:t>
            </w:r>
            <w:r>
              <w:rPr>
                <w:rFonts w:hint="eastAsia" w:ascii="仿宋_GB2312" w:hAnsi="仿宋_GB2312" w:eastAsia="仿宋_GB2312" w:cs="仿宋_GB2312"/>
                <w:color w:val="000000"/>
                <w:kern w:val="0"/>
                <w:sz w:val="21"/>
                <w:szCs w:val="21"/>
                <w:shd w:val="clear" w:color="auto" w:fill="auto"/>
              </w:rPr>
              <w:t>佛坪大坪峪该技术的</w:t>
            </w:r>
            <w:r>
              <w:rPr>
                <w:rFonts w:hint="eastAsia" w:ascii="仿宋_GB2312" w:hAnsi="仿宋_GB2312" w:eastAsia="仿宋_GB2312" w:cs="仿宋_GB2312"/>
                <w:color w:val="000000"/>
                <w:kern w:val="0"/>
                <w:sz w:val="21"/>
                <w:szCs w:val="21"/>
                <w:shd w:val="clear" w:color="auto" w:fill="auto"/>
                <w:lang w:eastAsia="zh-CN"/>
              </w:rPr>
              <w:t>应用。</w:t>
            </w:r>
            <w:r>
              <w:rPr>
                <w:rFonts w:hint="eastAsia" w:ascii="仿宋_GB2312" w:hAnsi="仿宋_GB2312" w:eastAsia="仿宋_GB2312" w:cs="仿宋_GB2312"/>
                <w:color w:val="000000"/>
                <w:kern w:val="0"/>
                <w:sz w:val="21"/>
                <w:szCs w:val="21"/>
                <w:shd w:val="clear" w:color="auto" w:fill="auto"/>
                <w:lang w:val="en-US" w:eastAsia="zh-CN"/>
              </w:rPr>
              <w:t>2、</w:t>
            </w:r>
            <w:r>
              <w:rPr>
                <w:rFonts w:hint="eastAsia" w:ascii="仿宋_GB2312" w:hAnsi="仿宋_GB2312" w:eastAsia="仿宋_GB2312" w:cs="仿宋_GB2312"/>
                <w:color w:val="000000"/>
                <w:kern w:val="0"/>
                <w:sz w:val="21"/>
                <w:szCs w:val="21"/>
                <w:shd w:val="clear" w:color="auto" w:fill="auto"/>
              </w:rPr>
              <w:t>个体身份确定</w:t>
            </w:r>
            <w:r>
              <w:rPr>
                <w:rFonts w:hint="eastAsia" w:ascii="仿宋_GB2312" w:hAnsi="仿宋_GB2312" w:eastAsia="仿宋_GB2312" w:cs="仿宋_GB2312"/>
                <w:color w:val="000000"/>
                <w:kern w:val="0"/>
                <w:sz w:val="21"/>
                <w:szCs w:val="21"/>
                <w:shd w:val="clear" w:color="auto" w:fill="auto"/>
                <w:lang w:eastAsia="zh-CN"/>
              </w:rPr>
              <w:t>和</w:t>
            </w:r>
            <w:r>
              <w:rPr>
                <w:rFonts w:hint="eastAsia" w:ascii="仿宋_GB2312" w:hAnsi="仿宋_GB2312" w:eastAsia="仿宋_GB2312" w:cs="仿宋_GB2312"/>
                <w:color w:val="000000"/>
                <w:kern w:val="0"/>
                <w:sz w:val="21"/>
                <w:szCs w:val="21"/>
                <w:shd w:val="clear" w:color="auto" w:fill="auto"/>
              </w:rPr>
              <w:t>取食应答</w:t>
            </w:r>
            <w:r>
              <w:rPr>
                <w:rFonts w:hint="eastAsia" w:ascii="仿宋_GB2312" w:hAnsi="仿宋_GB2312" w:eastAsia="仿宋_GB2312" w:cs="仿宋_GB2312"/>
                <w:color w:val="000000"/>
                <w:kern w:val="0"/>
                <w:sz w:val="21"/>
                <w:szCs w:val="21"/>
                <w:shd w:val="clear" w:color="auto" w:fill="auto"/>
                <w:lang w:eastAsia="zh-CN"/>
              </w:rPr>
              <w:t>等技术的主要贡献者。</w:t>
            </w:r>
            <w:r>
              <w:rPr>
                <w:rFonts w:hint="eastAsia" w:ascii="仿宋_GB2312" w:hAnsi="仿宋_GB2312" w:eastAsia="仿宋_GB2312" w:cs="仿宋_GB2312"/>
                <w:color w:val="000000"/>
                <w:kern w:val="0"/>
                <w:sz w:val="21"/>
                <w:szCs w:val="21"/>
                <w:shd w:val="clear" w:color="auto" w:fill="auto"/>
                <w:lang w:val="en-US" w:eastAsia="zh-CN"/>
              </w:rPr>
              <w:t>3、参与了川金丝猴个体发育、社会等级和冲突行为等的调查研究。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10</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杨斌</w:t>
            </w:r>
          </w:p>
        </w:tc>
        <w:tc>
          <w:tcPr>
            <w:tcW w:w="680"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无</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助理研究员</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color w:val="000000"/>
                <w:kern w:val="0"/>
                <w:sz w:val="21"/>
                <w:szCs w:val="21"/>
                <w:shd w:val="clear" w:color="auto" w:fill="auto"/>
              </w:rPr>
              <w:t>取食应答信号训练、痕迹识别等技术</w:t>
            </w:r>
            <w:r>
              <w:rPr>
                <w:rFonts w:hint="eastAsia" w:ascii="仿宋_GB2312" w:hAnsi="仿宋_GB2312" w:eastAsia="仿宋_GB2312" w:cs="仿宋_GB2312"/>
                <w:color w:val="000000"/>
                <w:kern w:val="0"/>
                <w:sz w:val="21"/>
                <w:szCs w:val="21"/>
                <w:shd w:val="clear" w:color="auto" w:fill="auto"/>
                <w:lang w:eastAsia="zh-CN"/>
              </w:rPr>
              <w:t>的贡献者</w:t>
            </w:r>
            <w:r>
              <w:rPr>
                <w:rFonts w:hint="eastAsia" w:ascii="仿宋_GB2312" w:hAnsi="仿宋_GB2312" w:eastAsia="仿宋_GB2312" w:cs="仿宋_GB2312"/>
                <w:sz w:val="21"/>
                <w:szCs w:val="21"/>
                <w:u w:val="none"/>
                <w:shd w:val="clear" w:color="auto" w:fill="auto"/>
              </w:rPr>
              <w:t>。</w:t>
            </w:r>
            <w:r>
              <w:rPr>
                <w:rFonts w:hint="eastAsia" w:ascii="仿宋_GB2312" w:hAnsi="仿宋_GB2312" w:eastAsia="仿宋_GB2312" w:cs="仿宋_GB2312"/>
                <w:sz w:val="21"/>
                <w:szCs w:val="21"/>
                <w:u w:val="none"/>
                <w:shd w:val="clear" w:color="auto" w:fill="auto"/>
                <w:lang w:val="en-US" w:eastAsia="zh-CN"/>
              </w:rPr>
              <w:t>2、拓展了川金丝猴食性的调查研究。3、完成了川金丝猴野外产子、面部表情和发声特征等调查研究。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8"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sz w:val="21"/>
                <w:szCs w:val="21"/>
                <w:u w:val="none"/>
                <w:shd w:val="clear" w:color="auto" w:fill="auto"/>
              </w:rPr>
              <w:t>11</w:t>
            </w:r>
          </w:p>
        </w:tc>
        <w:tc>
          <w:tcPr>
            <w:tcW w:w="523"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任轶</w:t>
            </w:r>
          </w:p>
        </w:tc>
        <w:tc>
          <w:tcPr>
            <w:tcW w:w="680"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无</w:t>
            </w:r>
          </w:p>
        </w:tc>
        <w:tc>
          <w:tcPr>
            <w:tcW w:w="704" w:type="dxa"/>
            <w:vAlign w:val="center"/>
          </w:tcPr>
          <w:p>
            <w:pPr>
              <w:rPr>
                <w:rFonts w:hint="eastAsia" w:ascii="仿宋_GB2312" w:hAnsi="仿宋_GB2312" w:eastAsia="仿宋_GB2312" w:cs="仿宋_GB2312"/>
                <w:sz w:val="21"/>
                <w:szCs w:val="21"/>
                <w:u w:val="none"/>
                <w:shd w:val="clear" w:color="auto" w:fill="auto"/>
                <w:lang w:eastAsia="zh-CN"/>
              </w:rPr>
            </w:pPr>
            <w:r>
              <w:rPr>
                <w:rFonts w:hint="eastAsia" w:ascii="仿宋_GB2312" w:hAnsi="仿宋_GB2312" w:eastAsia="仿宋_GB2312" w:cs="仿宋_GB2312"/>
                <w:sz w:val="21"/>
                <w:szCs w:val="21"/>
                <w:u w:val="none"/>
                <w:shd w:val="clear" w:color="auto" w:fill="auto"/>
                <w:lang w:eastAsia="zh-CN"/>
              </w:rPr>
              <w:t>副研究员</w:t>
            </w:r>
          </w:p>
        </w:tc>
        <w:tc>
          <w:tcPr>
            <w:tcW w:w="1134"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113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lang w:eastAsia="zh-CN"/>
              </w:rPr>
              <w:t>陕西省动物研究所</w:t>
            </w:r>
          </w:p>
        </w:tc>
        <w:tc>
          <w:tcPr>
            <w:tcW w:w="4395" w:type="dxa"/>
            <w:vAlign w:val="center"/>
          </w:tcPr>
          <w:p>
            <w:pPr>
              <w:widowControl/>
              <w:jc w:val="left"/>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lang w:eastAsia="zh-CN"/>
              </w:rPr>
              <w:t>参与了该技术的宣传与应用。</w:t>
            </w:r>
            <w:r>
              <w:rPr>
                <w:rFonts w:hint="eastAsia" w:ascii="仿宋_GB2312" w:hAnsi="仿宋_GB2312" w:eastAsia="仿宋_GB2312" w:cs="仿宋_GB2312"/>
                <w:sz w:val="21"/>
                <w:szCs w:val="21"/>
                <w:u w:val="none"/>
                <w:shd w:val="clear" w:color="auto" w:fill="auto"/>
                <w:lang w:val="en-US" w:eastAsia="zh-CN"/>
              </w:rPr>
              <w:t>2、完成了对川金丝猴遗传学等的调查。3、参与了川金丝猴个体发育的调查研究。</w:t>
            </w:r>
          </w:p>
        </w:tc>
      </w:tr>
    </w:tbl>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三、完成人合作关系说明：</w:t>
      </w:r>
    </w:p>
    <w:p>
      <w:pPr>
        <w:spacing w:before="120" w:beforeLines="50" w:after="120" w:afterLines="50" w:line="460" w:lineRule="exact"/>
        <w:ind w:firstLine="420" w:firstLineChars="15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2015、2016与项目组王程亮、赵海涛在九寨沟进行了该技术体系的熟化应用、2014年与赵海涛在佛坪大坪峪进行了川金丝猴第二猴群的补食招引工作，2106、2017与王程亮在甘肃峪河推广应用该技术。据此建立科研基地后，通过与以上两位同志收集在冲突管理、食性调查、种群生存力、个体发育、种群分布等方面的数据、商讨论文框架，发表相关研究论文。在导师李保国教授带领下，积极与各方商谈合作事宜，申请地方项目，并有针对的重点做好猴群居留地创建、并在论文审核、技术体系构建、科普如何应用科研成果等方面得到老师指导。2002年即开始在周至保护区和郭松涛、齐晓光等跟踪野生猴群，摸索痕迹识别、个体身份确定、取食应答信号的等个别技术，为后面近距离观测技术体系的实验研发和整体提出打下良好铺垫，在此过程中收集社会结构、个体发育等方面数据</w:t>
      </w:r>
      <w:r>
        <w:rPr>
          <w:rFonts w:hint="eastAsia" w:ascii="仿宋_GB2312" w:hAnsi="仿宋_GB2312" w:eastAsia="仿宋_GB2312" w:cs="仿宋_GB2312"/>
          <w:color w:val="000000"/>
          <w:kern w:val="0"/>
          <w:sz w:val="28"/>
          <w:szCs w:val="28"/>
          <w:shd w:val="clear" w:color="auto" w:fill="auto"/>
          <w:lang w:eastAsia="zh-CN"/>
        </w:rPr>
        <w:t>以及发表论文</w:t>
      </w:r>
      <w:r>
        <w:rPr>
          <w:rFonts w:hint="eastAsia" w:ascii="仿宋_GB2312" w:hAnsi="仿宋_GB2312" w:eastAsia="仿宋_GB2312" w:cs="仿宋_GB2312"/>
          <w:color w:val="000000"/>
          <w:kern w:val="0"/>
          <w:sz w:val="28"/>
          <w:szCs w:val="28"/>
          <w:shd w:val="clear" w:color="auto" w:fill="auto"/>
        </w:rPr>
        <w:t>。与杨斌2009年开始在佛坪大坪峪开始进行该技术的试验研发，摸索出取食应答信号训练、痕迹识别等技术。针对猴群跟踪过程中的问题特点，项目组何刚、</w:t>
      </w:r>
      <w:r>
        <w:rPr>
          <w:rFonts w:hint="eastAsia" w:ascii="仿宋_GB2312" w:hAnsi="仿宋_GB2312" w:eastAsia="仿宋_GB2312" w:cs="仿宋_GB2312"/>
          <w:color w:val="000000"/>
          <w:kern w:val="0"/>
          <w:sz w:val="28"/>
          <w:szCs w:val="28"/>
          <w:shd w:val="clear" w:color="auto" w:fill="auto"/>
          <w:lang w:eastAsia="zh-CN"/>
        </w:rPr>
        <w:t>郭松涛</w:t>
      </w:r>
      <w:r>
        <w:rPr>
          <w:rFonts w:hint="eastAsia" w:ascii="仿宋_GB2312" w:hAnsi="仿宋_GB2312" w:eastAsia="仿宋_GB2312" w:cs="仿宋_GB2312"/>
          <w:color w:val="000000"/>
          <w:kern w:val="0"/>
          <w:sz w:val="28"/>
          <w:szCs w:val="28"/>
          <w:shd w:val="clear" w:color="auto" w:fill="auto"/>
        </w:rPr>
        <w:t>等开发出独特的定位方法，并获得专利、论文。在技术获得一定推广应用并出现后续问题后，与项目组李保国老师、及赵海涛、王程亮等积极监测研究商讨、开发出猴群利用生境修复及栖息地改良技术。2013、2016赵海涛、王</w:t>
      </w:r>
      <w:r>
        <w:rPr>
          <w:rFonts w:hint="eastAsia" w:ascii="仿宋_GB2312" w:hAnsi="仿宋_GB2312" w:eastAsia="仿宋_GB2312" w:cs="仿宋_GB2312"/>
          <w:color w:val="000000"/>
          <w:kern w:val="0"/>
          <w:sz w:val="28"/>
          <w:szCs w:val="28"/>
          <w:shd w:val="clear" w:color="auto" w:fill="auto"/>
          <w:lang w:eastAsia="zh-CN"/>
        </w:rPr>
        <w:t>程</w:t>
      </w:r>
      <w:r>
        <w:rPr>
          <w:rFonts w:hint="eastAsia" w:ascii="仿宋_GB2312" w:hAnsi="仿宋_GB2312" w:eastAsia="仿宋_GB2312" w:cs="仿宋_GB2312"/>
          <w:color w:val="000000"/>
          <w:kern w:val="0"/>
          <w:sz w:val="28"/>
          <w:szCs w:val="28"/>
          <w:shd w:val="clear" w:color="auto" w:fill="auto"/>
        </w:rPr>
        <w:t>亮安排技术体系在宁陕、太白等地的实施应用。技术体系在2009年受到佛坪县人民政府的邀请推广，与具体对接或负责人赵建强等进行产业合作，并在科普、旅游、物种保护等方面取得明显经济效益和社会效益。</w:t>
      </w:r>
    </w:p>
    <w:p>
      <w:pPr>
        <w:spacing w:before="120" w:beforeLines="50" w:after="120" w:afterLines="50" w:line="460" w:lineRule="exact"/>
        <w:ind w:firstLine="420" w:firstLineChars="150"/>
        <w:rPr>
          <w:rFonts w:hint="eastAsia" w:ascii="仿宋_GB2312" w:hAnsi="仿宋_GB2312" w:eastAsia="仿宋_GB2312" w:cs="仿宋_GB2312"/>
          <w:color w:val="000000"/>
          <w:kern w:val="0"/>
          <w:sz w:val="28"/>
          <w:szCs w:val="28"/>
          <w:shd w:val="clear" w:color="auto" w:fill="auto"/>
        </w:rPr>
      </w:pPr>
    </w:p>
    <w:p>
      <w:pPr>
        <w:spacing w:before="120" w:beforeLines="50" w:after="120" w:afterLines="50" w:line="460" w:lineRule="exact"/>
        <w:ind w:firstLine="420" w:firstLineChars="150"/>
        <w:rPr>
          <w:rFonts w:hint="eastAsia" w:ascii="仿宋_GB2312" w:hAnsi="仿宋_GB2312" w:eastAsia="仿宋_GB2312" w:cs="仿宋_GB2312"/>
          <w:color w:val="000000"/>
          <w:kern w:val="0"/>
          <w:sz w:val="28"/>
          <w:szCs w:val="28"/>
          <w:shd w:val="clear" w:color="auto" w:fill="auto"/>
        </w:rPr>
      </w:pPr>
    </w:p>
    <w:p>
      <w:pPr>
        <w:spacing w:before="120" w:beforeLines="50" w:after="120" w:afterLines="50" w:line="460" w:lineRule="exact"/>
        <w:ind w:firstLine="420" w:firstLineChars="150"/>
        <w:rPr>
          <w:rFonts w:hint="eastAsia" w:ascii="仿宋_GB2312" w:hAnsi="仿宋_GB2312" w:eastAsia="仿宋_GB2312" w:cs="仿宋_GB2312"/>
          <w:color w:val="000000"/>
          <w:kern w:val="0"/>
          <w:sz w:val="28"/>
          <w:szCs w:val="28"/>
          <w:shd w:val="clear" w:color="auto" w:fill="auto"/>
        </w:rPr>
      </w:pPr>
    </w:p>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四、主要完成单位排序及贡献：</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排序</w:t>
            </w:r>
          </w:p>
        </w:tc>
        <w:tc>
          <w:tcPr>
            <w:tcW w:w="1701" w:type="dxa"/>
          </w:tcPr>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单位名称</w:t>
            </w:r>
          </w:p>
        </w:tc>
        <w:tc>
          <w:tcPr>
            <w:tcW w:w="5607" w:type="dxa"/>
          </w:tcPr>
          <w:p>
            <w:pPr>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第一完成单位</w:t>
            </w:r>
          </w:p>
        </w:tc>
        <w:tc>
          <w:tcPr>
            <w:tcW w:w="1701" w:type="dxa"/>
            <w:vAlign w:val="center"/>
          </w:tcPr>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sz w:val="21"/>
                <w:szCs w:val="21"/>
                <w:u w:val="none"/>
                <w:shd w:val="clear" w:color="auto" w:fill="auto"/>
              </w:rPr>
              <w:t>陕西省</w:t>
            </w:r>
            <w:r>
              <w:rPr>
                <w:rFonts w:hint="eastAsia" w:ascii="仿宋_GB2312" w:hAnsi="仿宋_GB2312" w:eastAsia="仿宋_GB2312" w:cs="仿宋_GB2312"/>
                <w:sz w:val="21"/>
                <w:szCs w:val="21"/>
                <w:u w:val="none"/>
                <w:shd w:val="clear" w:color="auto" w:fill="auto"/>
                <w:lang w:eastAsia="zh-CN"/>
              </w:rPr>
              <w:t>动物研究所</w:t>
            </w:r>
          </w:p>
        </w:tc>
        <w:tc>
          <w:tcPr>
            <w:tcW w:w="5607" w:type="dxa"/>
            <w:vAlign w:val="center"/>
          </w:tcPr>
          <w:p>
            <w:pPr>
              <w:numPr>
                <w:ilvl w:val="0"/>
                <w:numId w:val="1"/>
              </w:numPr>
              <w:autoSpaceDE w:val="0"/>
              <w:autoSpaceDN w:val="0"/>
              <w:adjustRightInd w:val="0"/>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在项目立项、人才及专业搭配、经费、管理、实施、设备，及后期技术推广、应用、效益争取等给予指导或提供全力支持</w:t>
            </w:r>
          </w:p>
          <w:p>
            <w:pPr>
              <w:numPr>
                <w:ilvl w:val="0"/>
                <w:numId w:val="2"/>
              </w:numPr>
              <w:autoSpaceDE w:val="0"/>
              <w:autoSpaceDN w:val="0"/>
              <w:adjustRightInd w:val="0"/>
              <w:rPr>
                <w:rFonts w:hint="eastAsia" w:ascii="仿宋_GB2312" w:hAnsi="仿宋_GB2312" w:eastAsia="仿宋_GB2312" w:cs="仿宋_GB2312"/>
                <w:b w:val="0"/>
                <w:bCs w:val="0"/>
                <w:color w:val="000000"/>
                <w:kern w:val="0"/>
                <w:sz w:val="21"/>
                <w:szCs w:val="21"/>
                <w:shd w:val="clear" w:color="auto" w:fill="auto"/>
              </w:rPr>
            </w:pPr>
            <w:r>
              <w:rPr>
                <w:rFonts w:hint="eastAsia" w:ascii="仿宋_GB2312" w:hAnsi="仿宋_GB2312" w:eastAsia="仿宋_GB2312" w:cs="仿宋_GB2312"/>
                <w:color w:val="000000"/>
                <w:kern w:val="0"/>
                <w:sz w:val="21"/>
                <w:szCs w:val="21"/>
                <w:shd w:val="clear" w:color="auto" w:fill="auto"/>
              </w:rPr>
              <w:t>依托内部现代分子学生物实验室、和获得的陕西省创新人才示范基地、陕西省濒危动物保育与利用重点实验室条</w:t>
            </w:r>
            <w:r>
              <w:rPr>
                <w:rFonts w:hint="eastAsia" w:ascii="仿宋_GB2312" w:hAnsi="仿宋_GB2312" w:eastAsia="仿宋_GB2312" w:cs="仿宋_GB2312"/>
                <w:b w:val="0"/>
                <w:bCs w:val="0"/>
                <w:color w:val="000000"/>
                <w:kern w:val="0"/>
                <w:sz w:val="21"/>
                <w:szCs w:val="21"/>
                <w:shd w:val="clear" w:color="auto" w:fill="auto"/>
              </w:rPr>
              <w:t>件，为项目提供尽其所能的人才、场地、仪器保障。</w:t>
            </w:r>
          </w:p>
          <w:p>
            <w:pPr>
              <w:numPr>
                <w:ilvl w:val="0"/>
                <w:numId w:val="2"/>
              </w:numPr>
              <w:ind w:left="0" w:leftChars="0" w:firstLine="0" w:firstLineChars="0"/>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sz w:val="21"/>
                <w:szCs w:val="21"/>
                <w:u w:val="none"/>
                <w:shd w:val="clear" w:color="auto" w:fill="auto"/>
              </w:rPr>
              <w:t>对知识产权中的专著和论文有贡献，以第</w:t>
            </w:r>
            <w:r>
              <w:rPr>
                <w:rFonts w:hint="eastAsia" w:ascii="仿宋_GB2312" w:hAnsi="仿宋_GB2312" w:eastAsia="仿宋_GB2312" w:cs="仿宋_GB2312"/>
                <w:sz w:val="21"/>
                <w:szCs w:val="21"/>
                <w:u w:val="none"/>
                <w:shd w:val="clear" w:color="auto" w:fill="auto"/>
                <w:lang w:eastAsia="zh-CN"/>
              </w:rPr>
              <w:t>一</w:t>
            </w:r>
            <w:r>
              <w:rPr>
                <w:rFonts w:hint="eastAsia" w:ascii="仿宋_GB2312" w:hAnsi="仿宋_GB2312" w:eastAsia="仿宋_GB2312" w:cs="仿宋_GB2312"/>
                <w:sz w:val="21"/>
                <w:szCs w:val="21"/>
                <w:u w:val="none"/>
                <w:shd w:val="clear" w:color="auto" w:fill="auto"/>
              </w:rPr>
              <w:t>单位的身份参与到猴群社会结构、声音研究、个体发育、冲突</w:t>
            </w:r>
            <w:r>
              <w:rPr>
                <w:rFonts w:hint="eastAsia" w:ascii="仿宋_GB2312" w:hAnsi="仿宋_GB2312" w:eastAsia="仿宋_GB2312" w:cs="仿宋_GB2312"/>
                <w:sz w:val="21"/>
                <w:szCs w:val="21"/>
                <w:u w:val="none"/>
                <w:shd w:val="clear" w:color="auto" w:fill="auto"/>
                <w:lang w:eastAsia="zh-CN"/>
              </w:rPr>
              <w:t>管理</w:t>
            </w:r>
            <w:r>
              <w:rPr>
                <w:rFonts w:hint="eastAsia" w:ascii="仿宋_GB2312" w:hAnsi="仿宋_GB2312" w:eastAsia="仿宋_GB2312" w:cs="仿宋_GB2312"/>
                <w:sz w:val="21"/>
                <w:szCs w:val="21"/>
                <w:u w:val="none"/>
                <w:shd w:val="clear" w:color="auto" w:fill="auto"/>
              </w:rPr>
              <w:t>等方面</w:t>
            </w:r>
            <w:r>
              <w:rPr>
                <w:rFonts w:hint="eastAsia" w:ascii="仿宋_GB2312" w:hAnsi="仿宋_GB2312" w:eastAsia="仿宋_GB2312" w:cs="仿宋_GB2312"/>
                <w:sz w:val="21"/>
                <w:szCs w:val="21"/>
                <w:u w:val="none"/>
                <w:shd w:val="clear" w:color="auto" w:fill="auto"/>
                <w:lang w:eastAsia="zh-CN"/>
              </w:rPr>
              <w:t>的调查研究。</w:t>
            </w:r>
          </w:p>
          <w:p>
            <w:pPr>
              <w:numPr>
                <w:ilvl w:val="0"/>
                <w:numId w:val="2"/>
              </w:numPr>
              <w:ind w:left="0" w:leftChars="0" w:firstLine="0" w:firstLineChars="0"/>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b w:val="0"/>
                <w:bCs w:val="0"/>
                <w:color w:val="000000"/>
                <w:kern w:val="0"/>
                <w:sz w:val="21"/>
                <w:szCs w:val="21"/>
                <w:shd w:val="clear" w:color="auto" w:fill="auto"/>
              </w:rPr>
              <w:t>本项目完成</w:t>
            </w:r>
            <w:r>
              <w:rPr>
                <w:rFonts w:hint="eastAsia" w:ascii="仿宋_GB2312" w:hAnsi="仿宋_GB2312" w:eastAsia="仿宋_GB2312" w:cs="仿宋_GB2312"/>
                <w:b w:val="0"/>
                <w:bCs w:val="0"/>
                <w:color w:val="000000"/>
                <w:kern w:val="0"/>
                <w:sz w:val="21"/>
                <w:szCs w:val="21"/>
                <w:shd w:val="clear" w:color="auto" w:fill="auto"/>
                <w:lang w:eastAsia="zh-CN"/>
              </w:rPr>
              <w:t>中</w:t>
            </w:r>
            <w:r>
              <w:rPr>
                <w:rFonts w:hint="eastAsia" w:ascii="仿宋_GB2312" w:hAnsi="仿宋_GB2312" w:eastAsia="仿宋_GB2312" w:cs="仿宋_GB2312"/>
                <w:b w:val="0"/>
                <w:bCs w:val="0"/>
                <w:color w:val="000000"/>
                <w:kern w:val="0"/>
                <w:sz w:val="21"/>
                <w:szCs w:val="21"/>
                <w:shd w:val="clear" w:color="auto" w:fill="auto"/>
              </w:rPr>
              <w:t>起到带领、监督、方向引导、后勤保障等作用</w:t>
            </w:r>
            <w:r>
              <w:rPr>
                <w:rFonts w:hint="eastAsia" w:ascii="仿宋_GB2312" w:hAnsi="仿宋_GB2312" w:eastAsia="仿宋_GB2312" w:cs="仿宋_GB2312"/>
                <w:b w:val="0"/>
                <w:bCs w:val="0"/>
                <w:color w:val="000000"/>
                <w:ker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第二完成单位</w:t>
            </w:r>
          </w:p>
        </w:tc>
        <w:tc>
          <w:tcPr>
            <w:tcW w:w="1701"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西北大学</w:t>
            </w:r>
          </w:p>
        </w:tc>
        <w:tc>
          <w:tcPr>
            <w:tcW w:w="5607" w:type="dxa"/>
            <w:vAlign w:val="center"/>
          </w:tcPr>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1.</w:t>
            </w:r>
            <w:r>
              <w:rPr>
                <w:rFonts w:hint="eastAsia" w:ascii="仿宋_GB2312" w:hAnsi="仿宋_GB2312" w:eastAsia="仿宋_GB2312" w:cs="仿宋_GB2312"/>
                <w:sz w:val="21"/>
                <w:szCs w:val="21"/>
                <w:u w:val="none"/>
                <w:shd w:val="clear" w:color="auto" w:fill="auto"/>
              </w:rPr>
              <w:tab/>
            </w:r>
            <w:r>
              <w:rPr>
                <w:rFonts w:hint="eastAsia" w:ascii="仿宋_GB2312" w:hAnsi="仿宋_GB2312" w:eastAsia="仿宋_GB2312" w:cs="仿宋_GB2312"/>
                <w:sz w:val="21"/>
                <w:szCs w:val="21"/>
                <w:u w:val="none"/>
                <w:shd w:val="clear" w:color="auto" w:fill="auto"/>
              </w:rPr>
              <w:t>对项目技术体系中的猴群痕迹识别、跟踪定位、个体身份确定、生境修复和改良技术有一定贡献。</w:t>
            </w:r>
          </w:p>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2.</w:t>
            </w:r>
            <w:r>
              <w:rPr>
                <w:rFonts w:hint="eastAsia" w:ascii="仿宋_GB2312" w:hAnsi="仿宋_GB2312" w:eastAsia="仿宋_GB2312" w:cs="仿宋_GB2312"/>
                <w:sz w:val="21"/>
                <w:szCs w:val="21"/>
                <w:u w:val="none"/>
                <w:shd w:val="clear" w:color="auto" w:fill="auto"/>
              </w:rPr>
              <w:tab/>
            </w:r>
            <w:r>
              <w:rPr>
                <w:rFonts w:hint="eastAsia" w:ascii="仿宋_GB2312" w:hAnsi="仿宋_GB2312" w:eastAsia="仿宋_GB2312" w:cs="仿宋_GB2312"/>
                <w:sz w:val="21"/>
                <w:szCs w:val="21"/>
                <w:u w:val="none"/>
                <w:shd w:val="clear" w:color="auto" w:fill="auto"/>
              </w:rPr>
              <w:t>对知识产权中的专著和论文有贡献，主要体现为以共同作者、第二单位的身份参与到猴群社会结构、声音研究、个体发育、冲突调节等方面相关研究论文中。</w:t>
            </w:r>
          </w:p>
          <w:p>
            <w:pP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sz w:val="21"/>
                <w:szCs w:val="21"/>
                <w:u w:val="none"/>
                <w:shd w:val="clear" w:color="auto" w:fill="auto"/>
              </w:rPr>
              <w:t>3.</w:t>
            </w:r>
            <w:r>
              <w:rPr>
                <w:rFonts w:hint="eastAsia" w:ascii="仿宋_GB2312" w:hAnsi="仿宋_GB2312" w:eastAsia="仿宋_GB2312" w:cs="仿宋_GB2312"/>
                <w:sz w:val="21"/>
                <w:szCs w:val="21"/>
                <w:u w:val="none"/>
                <w:shd w:val="clear" w:color="auto" w:fill="auto"/>
              </w:rPr>
              <w:tab/>
            </w:r>
            <w:r>
              <w:rPr>
                <w:rFonts w:hint="eastAsia" w:ascii="仿宋_GB2312" w:hAnsi="仿宋_GB2312" w:eastAsia="仿宋_GB2312" w:cs="仿宋_GB2312"/>
                <w:sz w:val="21"/>
                <w:szCs w:val="21"/>
                <w:u w:val="none"/>
                <w:shd w:val="clear" w:color="auto" w:fill="auto"/>
              </w:rPr>
              <w:t>对主要知识产权中的在一种基于RSS的无线定位方法，即发明专利起到重要贡献。</w:t>
            </w:r>
          </w:p>
          <w:p>
            <w:pPr>
              <w:rPr>
                <w:rFonts w:hint="eastAsia" w:ascii="仿宋_GB2312" w:hAnsi="仿宋_GB2312" w:eastAsia="仿宋_GB2312" w:cs="仿宋_GB2312"/>
                <w:b/>
                <w:sz w:val="21"/>
                <w:szCs w:val="21"/>
                <w:u w:val="none"/>
                <w:shd w:val="clear" w:color="auto" w:fill="auto"/>
              </w:rPr>
            </w:pPr>
            <w:r>
              <w:rPr>
                <w:rFonts w:hint="eastAsia" w:ascii="仿宋_GB2312" w:hAnsi="仿宋_GB2312" w:eastAsia="仿宋_GB2312" w:cs="仿宋_GB2312"/>
                <w:sz w:val="21"/>
                <w:szCs w:val="21"/>
                <w:u w:val="none"/>
                <w:shd w:val="clear" w:color="auto" w:fill="auto"/>
              </w:rPr>
              <w:t>4.</w:t>
            </w:r>
            <w:r>
              <w:rPr>
                <w:rFonts w:hint="eastAsia" w:ascii="仿宋_GB2312" w:hAnsi="仿宋_GB2312" w:eastAsia="仿宋_GB2312" w:cs="仿宋_GB2312"/>
                <w:sz w:val="21"/>
                <w:szCs w:val="21"/>
                <w:u w:val="none"/>
                <w:shd w:val="clear" w:color="auto" w:fill="auto"/>
              </w:rPr>
              <w:tab/>
            </w:r>
            <w:r>
              <w:rPr>
                <w:rFonts w:hint="eastAsia" w:ascii="仿宋_GB2312" w:hAnsi="仿宋_GB2312" w:eastAsia="仿宋_GB2312" w:cs="仿宋_GB2312"/>
                <w:sz w:val="21"/>
                <w:szCs w:val="21"/>
                <w:u w:val="none"/>
                <w:shd w:val="clear" w:color="auto" w:fill="auto"/>
              </w:rPr>
              <w:t>对项目技术体系研发的前期技术探索与研究应用提供了试验场所—周至科研基地。</w:t>
            </w:r>
          </w:p>
        </w:tc>
      </w:tr>
    </w:tbl>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五、完成单位合作关系说明：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陕西省地质环境监测总站与西北大学合作期间，就如何做好秦巴山区地质灾害监测预警的关键技术研究进行充分合作；陕西省地质环境监测总站与西安捷达测控有限公司就如何建设地质灾害监测预警示范点与专利产品的研发进行合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组织形式是各单位为独立的项目组，完成各自领域内的专项研究。具体是：陕西省地质环境监测总站遴选典型山区，负责地质灾害详细调查，在外业调查与勘查的基础上，开展地质灾害时空分布规律研究、地质灾害引发因素研究、地质灾害监测预警技术的推广及应用、论文撰写等。西北大学负责监测预警关键技术研究，尤其临界雨强的研究。西安捷达测控有限公司在参与地质灾害外业调查的基础上，结合地质灾害发育特点，负责研发监测预警专利产品与监测预警点的示范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各单位完成领域内的科研与实践工作，定期召开研讨会。各单位项目经费自筹且不分享各自的经济利益、承担项目时风险自担。</w:t>
      </w:r>
    </w:p>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lang w:eastAsia="zh-CN"/>
        </w:rPr>
        <w:t>六</w:t>
      </w:r>
      <w:r>
        <w:rPr>
          <w:rFonts w:hint="eastAsia" w:ascii="仿宋_GB2312" w:hAnsi="仿宋_GB2312" w:eastAsia="仿宋_GB2312" w:cs="仿宋_GB2312"/>
          <w:b/>
          <w:sz w:val="28"/>
          <w:szCs w:val="28"/>
          <w:u w:val="none"/>
          <w:shd w:val="clear" w:color="auto" w:fill="auto"/>
        </w:rPr>
        <w:t>、项目简介：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本项目属于动物生态学、动物行为学和保护生物学等领域的技术开发类项目。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1.立项背景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非人灵长类与人类是近亲、关系紧密，是探索人类行为起源与社会进化的重要研究对象。我国灵长类共27种，川金丝猴是我国特有物种，国家Ⅰ级保护动物，分布于四川、陕西、甘肃三省。野生川金丝猴一般栖息于深山，传统上对其研究均需野外跟踪，但该方法观测难度大、外界干扰因素多、对工作人员身体素质要求高，导致取样数量少、准确性欠佳、研究周期长，深入程度浅。因而，实现该物种的近距离观察已成为项目组深入、系统开展相关研究的首要技术瓶颈。对川金丝猴的保护一般分为就地保护和迁地保护。实践证明，自然保护区建设对该物种保护投资大、周期长、见效慢，而圈养保护模式多年来因为营养、遗传、难产等技术原因实际上导致川金丝猴圈养种群自我繁殖呈萎缩状态。如何在短期内较快增加川金丝猴种群数量以满足国家需求已成为我辈保护生物学工作者的当务之急。多年来我国经济高速发展，人民物质生活已比较富裕，精神文明需求快速提升，人们体验像川金丝猴这种独特自然资源的时候已不仅限于走马观花式的“认识”，二是需要“了解”，体会动物文化的奇妙和丰富的科学内涵，文化品位已然提高，而打造动物科普宣教平台的重要前提就是实现对动物的近距离观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2．主要技术内容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依据金丝猴野外粪便、足印、采食痕迹等开发出猴群找寻技术；通过对猴群移动声响、痕迹识别、应激行为研究，开发出猴群跟踪技术；通过对猴群招引时间、地点、食物的观察、研究及选择，及取食应答信号训练，研发其招引下地技术；根据取食优势，明确猴群单元间等级关系，并依据决策机制研究结果，研发猴群移动导向控制技术。依据猴群习性研究结果，开发出猴群下地后的“变点”观测、“三定“投喂技术，。依据金丝猴外形及社群功能等，对其进行年龄性别组划分、并使用三维命名法进行个体身份确定，为个体行为和社会关系的定量分析提供支持。研究猴群喜食植物种类，开发出以乔木层为主的猴群利用后生境恢复及适宜栖息地构建技术。在此过程开发出川金丝猴等大型动物空间定位的专利方法“一种基于旋转RSS的单信标定位方法”（专利号：ZL 2013 10473303.0）。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3.应用情况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近距离观测技术体系研发并取得成功，使得濒危野生动物研究从群体水平细化到个体水平已成为可能；使得生态旅游、科学普及活动有观赏平台；通过补食，减少野生川金丝猴死亡率，物种保护效果明显。技术成果在陕西佛坪、周至、宁陕、太白、及四川九寨沟、甘肃裕河等地成功应用。科学研究方面已发表国际顶级研究论文；物种保护方面猴群数量增长快；科普教育受众人数多、口碑好；且每年为社会培养动物学硕博士高级人才；以适度生态旅游为地方经济发展做出显著贡献。项目产生了较大经济效益、生态效益及社会效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4.目的意义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项目组长期对秦岭地区金丝猴进行了跟踪研究，进行了数量调查、与环境变化关系等研究，掌握了川金丝猴日常规律，弄清了基本行为类型及其季节变化规律。在此过程中，逐步摸索、建立、熟化野生川金丝猴近距观测技术体系，开辟出一条崭新的野生动物研究道路，并以此平台开展动物文化科普宣讲与旅游观赏，积极为当地居民提供就业机会、提高大众科学文化素质，促进当地经济社会协调发展。最终基于科研成果、共享资金、社区共管等进一步加大对川金丝猴保护</w:t>
      </w:r>
      <w:r>
        <w:rPr>
          <w:rFonts w:hint="eastAsia" w:ascii="仿宋_GB2312" w:hAnsi="仿宋_GB2312" w:eastAsia="仿宋_GB2312" w:cs="仿宋_GB2312"/>
          <w:sz w:val="28"/>
          <w:szCs w:val="28"/>
          <w:u w:val="none"/>
          <w:shd w:val="clear" w:color="auto" w:fill="auto"/>
          <w:lang w:eastAsia="zh-CN"/>
        </w:rPr>
        <w:t>。</w:t>
      </w:r>
      <w:r>
        <w:rPr>
          <w:rFonts w:hint="eastAsia" w:ascii="仿宋_GB2312" w:hAnsi="仿宋_GB2312" w:eastAsia="仿宋_GB2312" w:cs="仿宋_GB2312"/>
          <w:sz w:val="28"/>
          <w:szCs w:val="28"/>
          <w:u w:val="none"/>
          <w:shd w:val="clear" w:color="auto" w:fill="auto"/>
        </w:rPr>
        <w:t>项目对我国其他濒危野生动物的保护利用提供模式套路，对践行十九大“生态文明建设”的国策起到先锋带头作用。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sz w:val="28"/>
          <w:szCs w:val="28"/>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b/>
          <w:sz w:val="28"/>
          <w:szCs w:val="28"/>
          <w:u w:val="none"/>
          <w:shd w:val="clear" w:color="auto" w:fill="auto"/>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lang w:eastAsia="zh-CN"/>
        </w:rPr>
        <w:t>七</w:t>
      </w:r>
      <w:r>
        <w:rPr>
          <w:rFonts w:hint="eastAsia" w:ascii="仿宋_GB2312" w:hAnsi="仿宋_GB2312" w:eastAsia="仿宋_GB2312" w:cs="仿宋_GB2312"/>
          <w:b/>
          <w:sz w:val="28"/>
          <w:szCs w:val="28"/>
          <w:u w:val="none"/>
          <w:shd w:val="clear" w:color="auto" w:fill="auto"/>
        </w:rPr>
        <w:t>、主要论文专著目录：</w:t>
      </w:r>
    </w:p>
    <w:tbl>
      <w:tblPr>
        <w:tblStyle w:val="12"/>
        <w:tblpPr w:leftFromText="180" w:rightFromText="180" w:vertAnchor="text" w:horzAnchor="margin" w:tblpXSpec="center" w:tblpY="270"/>
        <w:tblW w:w="1513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103"/>
        <w:gridCol w:w="1321"/>
        <w:gridCol w:w="1260"/>
        <w:gridCol w:w="1440"/>
        <w:gridCol w:w="900"/>
        <w:gridCol w:w="1080"/>
        <w:gridCol w:w="1080"/>
        <w:gridCol w:w="900"/>
        <w:gridCol w:w="900"/>
        <w:gridCol w:w="1042"/>
        <w:gridCol w:w="785"/>
        <w:gridCol w:w="796"/>
        <w:gridCol w:w="1084"/>
        <w:gridCol w:w="8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序号</w:t>
            </w:r>
          </w:p>
        </w:tc>
        <w:tc>
          <w:tcPr>
            <w:tcW w:w="2424" w:type="dxa"/>
            <w:gridSpan w:val="2"/>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 xml:space="preserve">论文专著名称 </w:t>
            </w:r>
          </w:p>
        </w:tc>
        <w:tc>
          <w:tcPr>
            <w:tcW w:w="1260" w:type="dxa"/>
            <w:vAlign w:val="center"/>
          </w:tcPr>
          <w:p>
            <w:pPr>
              <w:pStyle w:val="5"/>
              <w:adjustRightInd w:val="0"/>
              <w:spacing w:after="50" w:line="240" w:lineRule="auto"/>
              <w:ind w:firstLine="0" w:firstLineChars="0"/>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刊名</w:t>
            </w:r>
          </w:p>
        </w:tc>
        <w:tc>
          <w:tcPr>
            <w:tcW w:w="1440" w:type="dxa"/>
            <w:vAlign w:val="center"/>
          </w:tcPr>
          <w:p>
            <w:pPr>
              <w:pStyle w:val="5"/>
              <w:adjustRightInd w:val="0"/>
              <w:spacing w:after="50" w:line="240" w:lineRule="auto"/>
              <w:ind w:firstLine="0" w:firstLineChars="0"/>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作者</w:t>
            </w:r>
          </w:p>
        </w:tc>
        <w:tc>
          <w:tcPr>
            <w:tcW w:w="900"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影响因子</w:t>
            </w:r>
          </w:p>
        </w:tc>
        <w:tc>
          <w:tcPr>
            <w:tcW w:w="1080"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年卷页码（xx年xx卷xx页）</w:t>
            </w:r>
          </w:p>
        </w:tc>
        <w:tc>
          <w:tcPr>
            <w:tcW w:w="1080"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发表时间</w:t>
            </w:r>
          </w:p>
        </w:tc>
        <w:tc>
          <w:tcPr>
            <w:tcW w:w="900"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通讯作者</w:t>
            </w:r>
          </w:p>
        </w:tc>
        <w:tc>
          <w:tcPr>
            <w:tcW w:w="900"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第一作者</w:t>
            </w:r>
          </w:p>
        </w:tc>
        <w:tc>
          <w:tcPr>
            <w:tcW w:w="1042"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国内作者</w:t>
            </w:r>
          </w:p>
        </w:tc>
        <w:tc>
          <w:tcPr>
            <w:tcW w:w="785"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SCI他引次数</w:t>
            </w:r>
          </w:p>
        </w:tc>
        <w:tc>
          <w:tcPr>
            <w:tcW w:w="796"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他引总次数</w:t>
            </w:r>
          </w:p>
        </w:tc>
        <w:tc>
          <w:tcPr>
            <w:tcW w:w="108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知识产权是否归国内所有</w:t>
            </w:r>
          </w:p>
        </w:tc>
        <w:tc>
          <w:tcPr>
            <w:tcW w:w="879"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对应附件编号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27"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w:t>
            </w:r>
          </w:p>
        </w:tc>
        <w:tc>
          <w:tcPr>
            <w:tcW w:w="2424" w:type="dxa"/>
            <w:gridSpan w:val="2"/>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A newly-found pattern of social relationships among adults within one-male units of golden snub-nosed monkeys (Rhinopithecus roxenalla) in the qinling mountains, China.</w:t>
            </w:r>
          </w:p>
        </w:tc>
        <w:tc>
          <w:tcPr>
            <w:tcW w:w="126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Integrative Zoology</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Wang XW, Wang CL, Qi XG, Guo ST, Zhao HT, </w:t>
            </w:r>
          </w:p>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Li BG.</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1.1</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2013年8卷400页</w:t>
            </w: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2013年11月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 王程亮, 齐晓光, 郭松涛. 赵海涛,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4</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5</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67"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2</w:t>
            </w:r>
          </w:p>
        </w:tc>
        <w:tc>
          <w:tcPr>
            <w:tcW w:w="2424" w:type="dxa"/>
            <w:gridSpan w:val="2"/>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Influence of human activities on the historical and current distribution of Sichuan snub-nosed monkeys in the qinling mountains, China</w:t>
            </w:r>
          </w:p>
        </w:tc>
        <w:tc>
          <w:tcPr>
            <w:tcW w:w="126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Folia primatologica</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Wang CL, Wang XW, Qi XG, Guo ST, Zhao HT, Wei W, Li BG.</w:t>
            </w:r>
          </w:p>
        </w:tc>
        <w:tc>
          <w:tcPr>
            <w:tcW w:w="90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0.737</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2014年85卷343-357页</w:t>
            </w: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2015年1月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王程亮</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王程亮, 王晓卫, 齐晓光, 郭松涛, 赵海涛, 魏玮,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4"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3</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Postconflict conciliation within one-male breeding units in sichuan snub-nosed monkeys in the qinling mountains, China.</w:t>
            </w:r>
            <w:r>
              <w:rPr>
                <w:rStyle w:val="24"/>
                <w:rFonts w:hint="default" w:ascii="Times New Roman" w:hAnsi="Times New Roman" w:eastAsia="仿宋_GB2312" w:cs="Times New Roman"/>
                <w:sz w:val="21"/>
                <w:szCs w:val="21"/>
                <w:u w:val="none"/>
                <w:shd w:val="clear" w:color="auto" w:fill="auto"/>
              </w:rPr>
              <w:t> </w:t>
            </w:r>
          </w:p>
        </w:tc>
        <w:tc>
          <w:tcPr>
            <w:tcW w:w="126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Folia primatologica</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Zhao HT, Li JX, Wang XW, Zhang J, Wang CL, Qi XG, Li BG.</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0.737</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2015年86卷446-454页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2015年11月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赵海涛</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赵海涛, 李佳轩, 王晓卫, 张健,</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 王程亮, 齐晓光,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8"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4</w:t>
            </w:r>
          </w:p>
        </w:tc>
        <w:tc>
          <w:tcPr>
            <w:tcW w:w="2424" w:type="dxa"/>
            <w:gridSpan w:val="2"/>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Postconflict behavior among Rhinopithecus roxellana leader males in the qinling mountains, China</w:t>
            </w:r>
          </w:p>
        </w:tc>
        <w:tc>
          <w:tcPr>
            <w:tcW w:w="126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Current Zoology</w:t>
            </w:r>
          </w:p>
        </w:tc>
        <w:tc>
          <w:tcPr>
            <w:tcW w:w="144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Zhao HT, Wang XW, Li JX, Zhang J, Wang CL, Qi XG, Guo ST, Wang RT, Shi K, Wang XY, Yue CY, Li BG</w:t>
            </w:r>
          </w:p>
        </w:tc>
        <w:tc>
          <w:tcPr>
            <w:tcW w:w="90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2.181</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2016年62卷33-37页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赵海涛，</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赵海涛, 王晓卫, 李佳轩, 张剑, 王程亮, 齐晓光, 郭松涛, 王荣涛, 王晓燕, 越朝宇,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3"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5</w:t>
            </w:r>
          </w:p>
        </w:tc>
        <w:tc>
          <w:tcPr>
            <w:tcW w:w="2424" w:type="dxa"/>
            <w:gridSpan w:val="2"/>
            <w:vAlign w:val="center"/>
          </w:tcPr>
          <w:p>
            <w:pP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Save the world's primates in peril</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Science</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lang w:val="de-DE"/>
              </w:rPr>
            </w:pPr>
            <w:r>
              <w:rPr>
                <w:rFonts w:hint="default" w:ascii="Times New Roman" w:hAnsi="Times New Roman" w:eastAsia="仿宋_GB2312" w:cs="Times New Roman"/>
                <w:sz w:val="21"/>
                <w:szCs w:val="21"/>
                <w:u w:val="none"/>
                <w:shd w:val="clear" w:color="auto" w:fill="auto"/>
                <w:lang w:val="de-DE"/>
              </w:rPr>
              <w:t>Yang B,  Anderson JR, Zhang P, Li BG.</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15.868</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2016年354</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卷425页</w:t>
            </w:r>
          </w:p>
        </w:tc>
        <w:tc>
          <w:tcPr>
            <w:tcW w:w="1080" w:type="dxa"/>
            <w:vAlign w:val="center"/>
          </w:tcPr>
          <w:p>
            <w:pPr>
              <w:jc w:val="cente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2016年10月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杨斌</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杨斌, </w:t>
            </w:r>
          </w:p>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张鹏, </w:t>
            </w:r>
          </w:p>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8"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6</w:t>
            </w:r>
          </w:p>
        </w:tc>
        <w:tc>
          <w:tcPr>
            <w:tcW w:w="2424" w:type="dxa"/>
            <w:gridSpan w:val="2"/>
            <w:vAlign w:val="center"/>
          </w:tcPr>
          <w:p>
            <w:pP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Tending a dying adult in a wild multi-level primate society</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Current Biology</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lang w:val="de-DE"/>
              </w:rPr>
            </w:pPr>
            <w:r>
              <w:rPr>
                <w:rFonts w:hint="default" w:ascii="Times New Roman" w:hAnsi="Times New Roman" w:eastAsia="仿宋_GB2312" w:cs="Times New Roman"/>
                <w:sz w:val="21"/>
                <w:szCs w:val="21"/>
                <w:u w:val="none"/>
                <w:shd w:val="clear" w:color="auto" w:fill="auto"/>
                <w:lang w:val="de-DE"/>
              </w:rPr>
              <w:t>Yang B,  Anderson JR, Li BG.</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8.156</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2016年26卷403-404页</w:t>
            </w:r>
          </w:p>
        </w:tc>
        <w:tc>
          <w:tcPr>
            <w:tcW w:w="1080" w:type="dxa"/>
            <w:vAlign w:val="center"/>
          </w:tcPr>
          <w:p>
            <w:pPr>
              <w:jc w:val="cente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2016年3月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杨斌</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杨斌, </w:t>
            </w:r>
          </w:p>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6"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7</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Daytime birth and postbirth behavior of wild </w:t>
            </w:r>
            <w:r>
              <w:rPr>
                <w:rFonts w:hint="default" w:ascii="Times New Roman" w:hAnsi="Times New Roman" w:eastAsia="仿宋_GB2312" w:cs="Times New Roman"/>
                <w:i/>
                <w:color w:val="000000"/>
                <w:sz w:val="21"/>
                <w:szCs w:val="21"/>
                <w:u w:val="none"/>
                <w:shd w:val="clear" w:color="auto" w:fill="auto"/>
              </w:rPr>
              <w:t>Rhinopithecus roxellana</w:t>
            </w:r>
            <w:r>
              <w:rPr>
                <w:rFonts w:hint="default" w:ascii="Times New Roman" w:hAnsi="Times New Roman" w:eastAsia="仿宋_GB2312" w:cs="Times New Roman"/>
                <w:color w:val="000000"/>
                <w:sz w:val="21"/>
                <w:szCs w:val="21"/>
                <w:u w:val="none"/>
                <w:shd w:val="clear" w:color="auto" w:fill="auto"/>
              </w:rPr>
              <w:t>, in the qinling mountains of China</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Primates</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"https://www.ncbi.nlm.nih.gov/pubmed/?term=Yang%20B%5BAuthor%5D&amp;cauthor=true&amp;cauthor_uid=26721741"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Yang B</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"https://www.ncbi.nlm.nih.gov/pubmed/?term=Zhang%20P%5BAuthor%5D&amp;cauthor=true&amp;cauthor_uid=26721741"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Zhang P</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"https://www.ncbi.nlm.nih.gov/pubmed/?term=Huang%20K%5BAuthor%5D&amp;cauthor=true&amp;cauthor_uid=26721741"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Huang K</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"https://www.ncbi.nlm.nih.gov/pubmed/?term=Garber%20PA%5BAuthor%5D&amp;cauthor=true&amp;cauthor_uid=26721741"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Garber PA</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"https://www.ncbi.nlm.nih.gov/pubmed/?term=Li%20BG%5BAuthor%5D&amp;cauthor=true&amp;cauthor_uid=26721741"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Li BG</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1.196</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2016年 57</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卷155-160页</w:t>
            </w:r>
          </w:p>
        </w:tc>
        <w:tc>
          <w:tcPr>
            <w:tcW w:w="1080" w:type="dxa"/>
            <w:vAlign w:val="center"/>
          </w:tcPr>
          <w:p>
            <w:pPr>
              <w:jc w:val="cente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2016年4月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杨斌</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杨斌,</w:t>
            </w:r>
          </w:p>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 张鹏,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27"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8</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Sichuan snub-nosed monkeys (</w:t>
            </w:r>
            <w:r>
              <w:rPr>
                <w:rFonts w:hint="default" w:ascii="Times New Roman" w:hAnsi="Times New Roman" w:eastAsia="仿宋_GB2312" w:cs="Times New Roman"/>
                <w:i/>
                <w:color w:val="000000"/>
                <w:sz w:val="21"/>
                <w:szCs w:val="21"/>
                <w:u w:val="none"/>
                <w:shd w:val="clear" w:color="auto" w:fill="auto"/>
              </w:rPr>
              <w:t>Rhinopithecus roxellana</w:t>
            </w:r>
            <w:r>
              <w:rPr>
                <w:rFonts w:hint="default" w:ascii="Times New Roman" w:hAnsi="Times New Roman" w:eastAsia="仿宋_GB2312" w:cs="Times New Roman"/>
                <w:color w:val="000000"/>
                <w:sz w:val="21"/>
                <w:szCs w:val="21"/>
                <w:u w:val="none"/>
                <w:shd w:val="clear" w:color="auto" w:fill="auto"/>
              </w:rPr>
              <w:t>) consume cicadas in the Qinling mountains, China</w:t>
            </w:r>
          </w:p>
        </w:tc>
        <w:tc>
          <w:tcPr>
            <w:tcW w:w="126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Folia primatologica</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"https://www.ncbi.nlm.nih.gov/pubmed/?term=Yang%20B%5BAuthor%5D&amp;cauthor=true&amp;cauthor_uid=26721741"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Yang B</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"https://www.ncbi.nlm.nih.gov/pubmed/?term=Zhang%20P%5BAuthor%5D&amp;cauthor=true&amp;cauthor_uid=26721741"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Zhang P</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"https://www.ncbi.nlm.nih.gov/pubmed/?term=Huang%20K%5BAuthor%5D&amp;cauthor=true&amp;cauthor_uid=26721741"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Huang K</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"https://www.ncbi.nlm.nih.gov/pubmed/?term=Garber%20PA%5BAuthor%5D&amp;cauthor=true&amp;cauthor_uid=26721741"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Garber PA</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color w:val="000000"/>
                <w:sz w:val="21"/>
                <w:szCs w:val="21"/>
                <w:u w:val="none"/>
                <w:shd w:val="clear" w:color="auto" w:fill="auto"/>
                <w:lang w:val="de-DE"/>
              </w:rPr>
              <w:t xml:space="preserve">Hedley R,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"https://www.ncbi.nlm.nih.gov/pubmed/?term=Li%20BG%5BAuthor%5D&amp;cauthor=true&amp;cauthor_uid=26721741"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Li BG</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0.737</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2016年87卷11-16页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2016年3月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杨斌</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杨斌,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张鹏,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85"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9</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sz w:val="21"/>
                <w:szCs w:val="21"/>
                <w:u w:val="none"/>
                <w:shd w:val="clear" w:color="auto" w:fill="auto"/>
              </w:rPr>
              <w:t>Dominance rank of adult females and mating competition in Sichuan snub-nosed monkeys (</w:t>
            </w:r>
            <w:r>
              <w:rPr>
                <w:rFonts w:hint="default" w:ascii="Times New Roman" w:hAnsi="Times New Roman" w:eastAsia="仿宋_GB2312" w:cs="Times New Roman"/>
                <w:i/>
                <w:sz w:val="21"/>
                <w:szCs w:val="21"/>
                <w:u w:val="none"/>
                <w:shd w:val="clear" w:color="auto" w:fill="auto"/>
              </w:rPr>
              <w:t>Rhinopithecus roxellana</w:t>
            </w:r>
            <w:r>
              <w:rPr>
                <w:rFonts w:hint="default" w:ascii="Times New Roman" w:hAnsi="Times New Roman" w:eastAsia="仿宋_GB2312" w:cs="Times New Roman"/>
                <w:sz w:val="21"/>
                <w:szCs w:val="21"/>
                <w:u w:val="none"/>
                <w:shd w:val="clear" w:color="auto" w:fill="auto"/>
              </w:rPr>
              <w:t>) in the Qinling Mountains, China</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Chinese Science Bulletin</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He HX, Zhao HT, Qi XG, Wang XW, Guo ST,  Ji WH, Li BG.</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1.649</w:t>
            </w: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2013</w:t>
            </w:r>
            <w:r>
              <w:rPr>
                <w:rStyle w:val="24"/>
                <w:rFonts w:hint="default" w:ascii="Times New Roman" w:hAnsi="Times New Roman" w:eastAsia="仿宋_GB2312" w:cs="Times New Roman"/>
                <w:sz w:val="21"/>
                <w:szCs w:val="21"/>
                <w:u w:val="none"/>
                <w:shd w:val="clear" w:color="auto" w:fill="auto"/>
              </w:rPr>
              <w:t>年</w:t>
            </w:r>
            <w:r>
              <w:rPr>
                <w:rFonts w:hint="default" w:ascii="Times New Roman" w:hAnsi="Times New Roman" w:eastAsia="仿宋_GB2312" w:cs="Times New Roman"/>
                <w:sz w:val="21"/>
                <w:szCs w:val="21"/>
                <w:u w:val="none"/>
                <w:shd w:val="clear" w:color="auto" w:fill="auto"/>
              </w:rPr>
              <w:t>58</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卷2205-2211页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2013年6月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贺海霞，赵海涛</w:t>
            </w:r>
          </w:p>
        </w:tc>
        <w:tc>
          <w:tcPr>
            <w:tcW w:w="1042" w:type="dxa"/>
            <w:vAlign w:val="center"/>
          </w:tcPr>
          <w:p>
            <w:pPr>
              <w:ind w:left="105" w:hanging="105" w:hangingChars="50"/>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贺海霞,赵海涛, 齐晓光, 王晓卫, 郭松涛,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8</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41"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10</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秦岭川金丝猴1至2岁个体的社会玩耍行为</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兽类学报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 齐晓光, 郭松涛, 李银华, 杨斌, 任轶, 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2011</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年31</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t>卷141-147页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2011年5月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王晓卫, 齐晓光, 郭松涛, 李银华, 杨斌,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任轶,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8</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3"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11</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秦岭川金丝猴非成年个体行为发育的研究</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生物学通报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 杨斌, 李银华, 何刚, 任轶,李保国.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2011年46</w:t>
            </w:r>
            <w:r>
              <w:rPr>
                <w:rFonts w:hint="default" w:ascii="Times New Roman" w:hAnsi="Times New Roman" w:eastAsia="仿宋_GB2312" w:cs="Times New Roman"/>
                <w:color w:val="000000"/>
                <w:sz w:val="21"/>
                <w:szCs w:val="21"/>
                <w:u w:val="none"/>
                <w:shd w:val="clear" w:color="auto" w:fill="auto"/>
              </w:rPr>
              <w:t>卷 11-12页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2011年2月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王晓卫, 杨斌,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李银华, 何刚,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任轶, </w:t>
            </w:r>
          </w:p>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4</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72"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12</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sz w:val="21"/>
                <w:szCs w:val="21"/>
                <w:u w:val="none"/>
                <w:shd w:val="clear" w:color="auto" w:fill="auto"/>
              </w:rPr>
              <w:t>九寨沟自然保护区川金丝猴的分布及种群数量</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iCs/>
                <w:color w:val="000000"/>
                <w:sz w:val="21"/>
                <w:szCs w:val="21"/>
                <w:u w:val="none"/>
                <w:shd w:val="clear" w:color="auto" w:fill="auto"/>
              </w:rPr>
            </w:pPr>
            <w:r>
              <w:rPr>
                <w:rFonts w:hint="default" w:ascii="Times New Roman" w:hAnsi="Times New Roman" w:eastAsia="仿宋_GB2312" w:cs="Times New Roman"/>
                <w:iCs/>
                <w:sz w:val="21"/>
                <w:szCs w:val="21"/>
                <w:u w:val="none"/>
                <w:shd w:val="clear" w:color="auto" w:fill="auto"/>
              </w:rPr>
              <w:t>生态学报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赵海涛, 王晓卫, 黎大勇, 王程亮, 熊铁一, 李裕冬,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"http://s.wanfangdata.com.cn/Paper.aspx?q=%e4%bd%9c%e8%80%85%3a%22%e6%9d%a8%e9%9d%92%e9%9c%9e%22"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杨青霞</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 xml:space="preserve">, </w:t>
            </w:r>
            <w:r>
              <w:rPr>
                <w:rStyle w:val="24"/>
                <w:rFonts w:hint="default" w:ascii="Times New Roman" w:hAnsi="Times New Roman" w:eastAsia="仿宋_GB2312" w:cs="Times New Roman"/>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"http://s.wanfangdata.com.cn/Paper.aspx?q=%e4%bd%9c%e8%80%85%3a%22%e9%b2%81%e7%91%9e%e7%90%aa%22"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鲁瑞琪</w:t>
            </w:r>
            <w:r>
              <w:rPr>
                <w:rFonts w:hint="default" w:ascii="Times New Roman" w:hAnsi="Times New Roman" w:eastAsia="仿宋_GB2312" w:cs="Times New Roman"/>
                <w:sz w:val="21"/>
                <w:szCs w:val="21"/>
                <w:u w:val="none"/>
                <w:shd w:val="clear" w:color="auto" w:fill="auto"/>
              </w:rPr>
              <w:fldChar w:fldCharType="end"/>
            </w:r>
            <w:r>
              <w:rPr>
                <w:rStyle w:val="24"/>
                <w:rFonts w:hint="default" w:ascii="Times New Roman" w:hAnsi="Times New Roman" w:eastAsia="仿宋_GB2312" w:cs="Times New Roman"/>
                <w:sz w:val="21"/>
                <w:szCs w:val="21"/>
                <w:u w:val="none"/>
                <w:shd w:val="clear" w:color="auto" w:fill="auto"/>
              </w:rPr>
              <w:t xml:space="preserve">,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"http://s.wanfangdata.com.cn/Paper.aspx?q=%e4%bd%9c%e8%80%85%3a%22%e6%9d%8e%e4%bf%9d%e5%9b%bd%22"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sz w:val="21"/>
                <w:szCs w:val="21"/>
                <w:u w:val="none"/>
                <w:shd w:val="clear" w:color="auto" w:fill="auto"/>
              </w:rPr>
            </w:pPr>
            <w:r>
              <w:rPr>
                <w:rFonts w:hint="default" w:ascii="Times New Roman" w:hAnsi="Times New Roman" w:eastAsia="仿宋_GB2312" w:cs="Times New Roman"/>
                <w:iCs/>
                <w:sz w:val="21"/>
                <w:szCs w:val="21"/>
                <w:u w:val="none"/>
                <w:shd w:val="clear" w:color="auto" w:fill="auto"/>
              </w:rPr>
              <w:t>2016年36</w:t>
            </w:r>
            <w:r>
              <w:rPr>
                <w:rFonts w:hint="default" w:ascii="Times New Roman" w:hAnsi="Times New Roman" w:eastAsia="仿宋_GB2312" w:cs="Times New Roman"/>
                <w:sz w:val="21"/>
                <w:szCs w:val="21"/>
                <w:u w:val="none"/>
                <w:shd w:val="clear" w:color="auto" w:fill="auto"/>
              </w:rPr>
              <w:t>卷1797-1802页</w:t>
            </w:r>
          </w:p>
        </w:tc>
        <w:tc>
          <w:tcPr>
            <w:tcW w:w="1080" w:type="dxa"/>
            <w:vAlign w:val="center"/>
          </w:tcPr>
          <w:p>
            <w:pPr>
              <w:jc w:val="center"/>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2015年8月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李保国</w:t>
            </w:r>
          </w:p>
        </w:tc>
        <w:tc>
          <w:tcPr>
            <w:tcW w:w="90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赵海涛</w:t>
            </w:r>
          </w:p>
        </w:tc>
        <w:tc>
          <w:tcPr>
            <w:tcW w:w="1042" w:type="dxa"/>
            <w:vAlign w:val="center"/>
          </w:tcPr>
          <w:p>
            <w:pPr>
              <w:pStyle w:val="5"/>
              <w:adjustRightInd w:val="0"/>
              <w:spacing w:after="50" w:line="240" w:lineRule="auto"/>
              <w:ind w:firstLine="0" w:firstLineChars="0"/>
              <w:jc w:val="center"/>
              <w:outlineLvl w:val="1"/>
              <w:rPr>
                <w:rStyle w:val="24"/>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 xml:space="preserve">赵海涛, 王晓卫, 黎大勇, 王程亮, 熊铁一, 李裕冬,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"http://s.wanfangdata.com.cn/Paper.aspx?q=%e4%bd%9c%e8%80%85%3a%22%e6%9d%a8%e9%9d%92%e9%9c%9e%22"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杨霞</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 xml:space="preserve">, </w:t>
            </w:r>
            <w:r>
              <w:rPr>
                <w:rStyle w:val="24"/>
                <w:rFonts w:hint="default" w:ascii="Times New Roman" w:hAnsi="Times New Roman" w:eastAsia="仿宋_GB2312" w:cs="Times New Roman"/>
                <w:sz w:val="21"/>
                <w:szCs w:val="21"/>
                <w:u w:val="none"/>
                <w:shd w:val="clear" w:color="auto" w:fill="auto"/>
              </w:rPr>
              <w:t> </w:t>
            </w:r>
          </w:p>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"http://s.wanfangdata.com.cn/Paper.aspx?q=%e4%bd%9c%e8%80%85%3a%22%e9%b2%81%e7%91%9e%e7%90%aa%22"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鲁瑞琪</w:t>
            </w:r>
            <w:r>
              <w:rPr>
                <w:rFonts w:hint="default" w:ascii="Times New Roman" w:hAnsi="Times New Roman" w:eastAsia="仿宋_GB2312" w:cs="Times New Roman"/>
                <w:sz w:val="21"/>
                <w:szCs w:val="21"/>
                <w:u w:val="none"/>
                <w:shd w:val="clear" w:color="auto" w:fill="auto"/>
              </w:rPr>
              <w:fldChar w:fldCharType="end"/>
            </w:r>
            <w:r>
              <w:rPr>
                <w:rStyle w:val="24"/>
                <w:rFonts w:hint="default" w:ascii="Times New Roman" w:hAnsi="Times New Roman" w:eastAsia="仿宋_GB2312" w:cs="Times New Roman"/>
                <w:sz w:val="21"/>
                <w:szCs w:val="21"/>
                <w:u w:val="none"/>
                <w:shd w:val="clear" w:color="auto" w:fill="auto"/>
              </w:rPr>
              <w:t xml:space="preserve">,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"http://s.wanfangdata.com.cn/Paper.aspx?q=%e4%bd%9c%e8%80%85%3a%22%e6%9d%8e%e4%bf%9d%e5%9b%bd%22"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auto"/>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sz w:val="21"/>
                <w:szCs w:val="21"/>
                <w:u w:val="none"/>
                <w:shd w:val="clear" w:color="auto" w:fill="auto"/>
              </w:rPr>
            </w:pPr>
            <w:r>
              <w:rPr>
                <w:rFonts w:hint="default" w:ascii="Times New Roman" w:hAnsi="Times New Roman" w:eastAsia="仿宋_GB2312" w:cs="Times New Roman"/>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90"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13</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秦岭南坡川金丝猴的食物组成及季节性变化</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兽类学报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赵海涛, 党高弟, 王程亮, 王晓卫, 郭东, 罗茜,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"http://www.ixueshu.com/document/search.html?q=%E8%B5%B5%E5%BB%BA%E5%BC%BA&amp;author=%E8%B5%B5%E5%BB%BA%E5%BC%BA"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赵建强</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Fonts w:hint="default" w:ascii="Times New Roman" w:hAnsi="Times New Roman" w:eastAsia="仿宋_GB2312" w:cs="Times New Roman"/>
                <w:color w:val="666666"/>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"http://www.ixueshu.com/document/search.html?q=%E8%B4%BA%E5%BE%81%E5%85%B5&amp;author=%E8%B4%BA%E5%BE%81%E5%85%B5"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贺征兵</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 xml:space="preserve">,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"http://www.ixueshu.com/document/search.html?q=%E6%9D%8E%E4%BF%9D%E5%9B%BD&amp;author=%E6%9D%8E%E4%BF%9D%E5%9B%BD"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2015年35</w:t>
            </w:r>
            <w:r>
              <w:rPr>
                <w:rFonts w:hint="default" w:ascii="Times New Roman" w:hAnsi="Times New Roman" w:eastAsia="仿宋_GB2312" w:cs="Times New Roman"/>
                <w:color w:val="000000"/>
                <w:sz w:val="21"/>
                <w:szCs w:val="21"/>
                <w:u w:val="none"/>
                <w:shd w:val="clear" w:color="auto" w:fill="auto"/>
              </w:rPr>
              <w:t>卷 130-137页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2015年5月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赵海涛</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赵海涛, 党高弟, 王程亮, 王晓卫, 郭东, 罗茜,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"http://www.ixueshu.com/document/search.html?q=%E8%B5%B5%E5%BB%BA%E5%BC%BA&amp;author=%E8%B5%B5%E5%BB%BA%E5%BC%BA"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赵建强</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w:t>
            </w:r>
            <w:r>
              <w:rPr>
                <w:rFonts w:hint="default" w:ascii="Times New Roman" w:hAnsi="Times New Roman" w:eastAsia="仿宋_GB2312" w:cs="Times New Roman"/>
                <w:color w:val="666666"/>
                <w:sz w:val="21"/>
                <w:szCs w:val="21"/>
                <w:u w:val="none"/>
                <w:shd w:val="clear" w:color="auto" w:fill="auto"/>
              </w:rPr>
              <w:t>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"http://www.ixueshu.com/document/search.html?q=%E8%B4%BA%E5%BE%81%E5%85%B5&amp;author=%E8%B4%BA%E5%BE%81%E5%85%B5"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贺征兵</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sz w:val="21"/>
                <w:szCs w:val="21"/>
                <w:u w:val="none"/>
                <w:shd w:val="clear" w:color="auto" w:fill="auto"/>
              </w:rPr>
              <w:t xml:space="preserve">,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"http://www.ixueshu.com/document/search.html?q=%E6%9D%8E%E4%BF%9D%E5%9B%BD&amp;author=%E6%9D%8E%E4%BF%9D%E5%9B%BD"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44"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14</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秦岭川金丝猴成年雌性优势资源占有与社会等级的判定</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兽类学报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赵海涛, 王晓卫, 齐晓光, 王程亮, 高存劳, 司开创,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"http://www.ixueshu.com/document/search.html?q=%E6%9D%8E%E4%BF%9D%E5%9B%BD&amp;author=%E6%9D%8E%E4%BF%9D%E5%9B%BD"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2013年33</w:t>
            </w:r>
            <w:r>
              <w:rPr>
                <w:rFonts w:hint="default" w:ascii="Times New Roman" w:hAnsi="Times New Roman" w:eastAsia="仿宋_GB2312" w:cs="Times New Roman"/>
                <w:color w:val="000000"/>
                <w:sz w:val="21"/>
                <w:szCs w:val="21"/>
                <w:u w:val="none"/>
                <w:shd w:val="clear" w:color="auto" w:fill="auto"/>
              </w:rPr>
              <w:t>卷 215-222页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2013年8月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赵海涛</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赵海涛, 王晓卫, 齐晓光, 王程亮, 高存劳, 司开创, </w:t>
            </w:r>
            <w:r>
              <w:rPr>
                <w:rFonts w:hint="default" w:ascii="Times New Roman" w:hAnsi="Times New Roman" w:eastAsia="仿宋_GB2312" w:cs="Times New Roman"/>
                <w:sz w:val="21"/>
                <w:szCs w:val="21"/>
                <w:u w:val="none"/>
                <w:shd w:val="clear" w:color="auto" w:fill="auto"/>
              </w:rPr>
              <w:fldChar w:fldCharType="begin"/>
            </w:r>
            <w:r>
              <w:rPr>
                <w:rFonts w:hint="default" w:ascii="Times New Roman" w:hAnsi="Times New Roman" w:eastAsia="仿宋_GB2312" w:cs="Times New Roman"/>
                <w:sz w:val="21"/>
                <w:szCs w:val="21"/>
                <w:u w:val="none"/>
                <w:shd w:val="clear" w:color="auto" w:fill="auto"/>
              </w:rPr>
              <w:instrText xml:space="preserve"> HYPERLINK "http://www.ixueshu.com/document/search.html?q=%E6%9D%8E%E4%BF%9D%E5%9B%BD&amp;author=%E6%9D%8E%E4%BF%9D%E5%9B%BD" </w:instrText>
            </w:r>
            <w:r>
              <w:rPr>
                <w:rFonts w:hint="default" w:ascii="Times New Roman" w:hAnsi="Times New Roman" w:eastAsia="仿宋_GB2312" w:cs="Times New Roman"/>
                <w:sz w:val="21"/>
                <w:szCs w:val="21"/>
                <w:u w:val="none"/>
                <w:shd w:val="clear" w:color="auto" w:fill="auto"/>
              </w:rPr>
              <w:fldChar w:fldCharType="separate"/>
            </w:r>
            <w:r>
              <w:rPr>
                <w:rStyle w:val="11"/>
                <w:rFonts w:hint="default" w:ascii="Times New Roman" w:hAnsi="Times New Roman" w:eastAsia="仿宋_GB2312" w:cs="Times New Roman"/>
                <w:color w:val="333333"/>
                <w:sz w:val="21"/>
                <w:szCs w:val="21"/>
                <w:u w:val="none"/>
                <w:shd w:val="clear" w:color="auto" w:fill="auto"/>
              </w:rPr>
              <w:t>李保国</w:t>
            </w:r>
            <w:r>
              <w:rPr>
                <w:rFonts w:hint="default" w:ascii="Times New Roman" w:hAnsi="Times New Roman" w:eastAsia="仿宋_GB2312" w:cs="Times New Roman"/>
                <w:sz w:val="21"/>
                <w:szCs w:val="21"/>
                <w:u w:val="none"/>
                <w:shd w:val="clear" w:color="auto" w:fill="auto"/>
              </w:rPr>
              <w:fldChar w:fldCharType="end"/>
            </w:r>
            <w:r>
              <w:rPr>
                <w:rFonts w:hint="default" w:ascii="Times New Roman" w:hAnsi="Times New Roman" w:eastAsia="仿宋_GB2312" w:cs="Times New Roman"/>
                <w:color w:val="666666"/>
                <w:sz w:val="21"/>
                <w:szCs w:val="21"/>
                <w:u w:val="none"/>
                <w:shd w:val="clear" w:color="auto" w:fill="auto"/>
              </w:rPr>
              <w:t> </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3"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15</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川金丝猴遗传多样性研究进展</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生物学通报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任轶, 冯成利, 王晓卫, 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2012年47</w:t>
            </w:r>
            <w:r>
              <w:rPr>
                <w:rFonts w:hint="default" w:ascii="Times New Roman" w:hAnsi="Times New Roman" w:eastAsia="仿宋_GB2312" w:cs="Times New Roman"/>
                <w:color w:val="000000"/>
                <w:sz w:val="21"/>
                <w:szCs w:val="21"/>
                <w:u w:val="none"/>
                <w:shd w:val="clear" w:color="auto" w:fill="auto"/>
              </w:rPr>
              <w:t>卷1-3页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2012年8月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王晓卫</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任轶</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任轶, 冯成利, 王晓卫,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1</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0"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16</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秦岭大坪峪川金丝猴(</w:t>
            </w:r>
            <w:r>
              <w:rPr>
                <w:rFonts w:hint="default" w:ascii="Times New Roman" w:hAnsi="Times New Roman" w:eastAsia="仿宋_GB2312" w:cs="Times New Roman"/>
                <w:i/>
                <w:color w:val="000000"/>
                <w:sz w:val="21"/>
                <w:szCs w:val="21"/>
                <w:u w:val="none"/>
                <w:shd w:val="clear" w:color="auto" w:fill="auto"/>
              </w:rPr>
              <w:t>Rhinopithecus roxellana</w:t>
            </w:r>
            <w:r>
              <w:rPr>
                <w:rFonts w:hint="default" w:ascii="Times New Roman" w:hAnsi="Times New Roman" w:eastAsia="仿宋_GB2312" w:cs="Times New Roman"/>
                <w:color w:val="000000"/>
                <w:sz w:val="21"/>
                <w:szCs w:val="21"/>
                <w:u w:val="none"/>
                <w:shd w:val="clear" w:color="auto" w:fill="auto"/>
              </w:rPr>
              <w:t>) 种群生存力分析</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生态学报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王程亮, 王晓卫, 赵海涛, 任轶, 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2016年36</w:t>
            </w:r>
            <w:r>
              <w:rPr>
                <w:rFonts w:hint="default" w:ascii="Times New Roman" w:hAnsi="Times New Roman" w:eastAsia="仿宋_GB2312" w:cs="Times New Roman"/>
                <w:color w:val="000000"/>
                <w:sz w:val="21"/>
                <w:szCs w:val="21"/>
                <w:u w:val="none"/>
                <w:shd w:val="clear" w:color="auto" w:fill="auto"/>
              </w:rPr>
              <w:t>卷 7724-7731页</w:t>
            </w:r>
          </w:p>
        </w:tc>
        <w:tc>
          <w:tcPr>
            <w:tcW w:w="1080" w:type="dxa"/>
            <w:vAlign w:val="center"/>
          </w:tcPr>
          <w:p>
            <w:pPr>
              <w:jc w:val="cente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2016年12月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王程亮</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王程亮, 王晓卫, 赵海涛, 任轶,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45"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17</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bCs/>
                <w:kern w:val="0"/>
                <w:sz w:val="21"/>
                <w:szCs w:val="21"/>
                <w:u w:val="none"/>
                <w:shd w:val="clear" w:color="auto" w:fill="auto"/>
              </w:rPr>
              <w:t>群居动物中的共同决策</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生态学报</w:t>
            </w:r>
          </w:p>
        </w:tc>
        <w:tc>
          <w:tcPr>
            <w:tcW w:w="1440" w:type="dxa"/>
            <w:vAlign w:val="center"/>
          </w:tcPr>
          <w:p>
            <w:pPr>
              <w:pStyle w:val="5"/>
              <w:adjustRightInd w:val="0"/>
              <w:spacing w:after="50" w:line="240" w:lineRule="auto"/>
              <w:ind w:left="105" w:hanging="105" w:hangingChars="5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bCs/>
                <w:sz w:val="21"/>
                <w:szCs w:val="21"/>
                <w:u w:val="none"/>
                <w:shd w:val="clear" w:color="auto" w:fill="auto"/>
              </w:rPr>
              <w:t>王程亮, 王晓卫,齐晓光, 赵海涛, 李保国, 赵建强, 蒲可.</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2013年33卷4857-4863页</w:t>
            </w: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2013年8月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bCs/>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bCs/>
                <w:sz w:val="21"/>
                <w:szCs w:val="21"/>
                <w:u w:val="none"/>
                <w:shd w:val="clear" w:color="auto" w:fill="auto"/>
              </w:rPr>
              <w:t>王程亮</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bCs/>
                <w:sz w:val="21"/>
                <w:szCs w:val="21"/>
                <w:u w:val="none"/>
                <w:shd w:val="clear" w:color="auto" w:fill="auto"/>
              </w:rPr>
              <w:t>王程亮, 王晓卫,齐晓光, 赵海涛, 李保国, 赵建强, 蒲可</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27"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18</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秦岭川金丝猴的声音曲目</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生物学通报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孟祥明, 冯韵, 王晓平, 李芳宁, 常秀云, Richard H, </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"http://www.cqvip.com/main/search.aspx?w=%e6%9d%a8%e6%96%8c"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杨斌</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Cs/>
                <w:color w:val="262626"/>
                <w:sz w:val="21"/>
                <w:szCs w:val="21"/>
                <w:u w:val="none"/>
                <w:shd w:val="clear" w:color="auto" w:fill="auto"/>
              </w:rPr>
              <w:t xml:space="preserve">, </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"http://www.cqvip.com/main/search.aspx?w=%e7%8e%8b%e5%bc%80%e9%94%8b"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王开锋</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Cs/>
                <w:color w:val="262626"/>
                <w:sz w:val="21"/>
                <w:szCs w:val="21"/>
                <w:u w:val="none"/>
                <w:shd w:val="clear" w:color="auto" w:fill="auto"/>
              </w:rPr>
              <w:t>,</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"http://www.cqvip.com/main/search.aspx?w=%e6%9d%8e%e4%bf%9d%e5%9b%bd"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李保国</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 w:val="0"/>
                <w:bCs/>
                <w:color w:val="262626"/>
                <w:sz w:val="21"/>
                <w:szCs w:val="21"/>
                <w:u w:val="none"/>
                <w:shd w:val="clear" w:color="auto" w:fill="auto"/>
              </w:rPr>
              <w:t>, 张鹏.</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2016年51卷6-9页</w:t>
            </w: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2016年2月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杨斌</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孟祥明</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 xml:space="preserve">孟祥明, 冯韵, 王晓平, 李芳宁, 常秀云, </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"http://www.cqvip.com/main/search.aspx?w=%e6%9d%a8%e6%96%8c"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杨斌</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Cs/>
                <w:color w:val="262626"/>
                <w:sz w:val="21"/>
                <w:szCs w:val="21"/>
                <w:u w:val="none"/>
                <w:shd w:val="clear" w:color="auto" w:fill="auto"/>
              </w:rPr>
              <w:t xml:space="preserve">, </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"http://www.cqvip.com/main/search.aspx?w=%e7%8e%8b%e5%bc%80%e9%94%8b"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王开锋</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Cs/>
                <w:color w:val="262626"/>
                <w:sz w:val="21"/>
                <w:szCs w:val="21"/>
                <w:u w:val="none"/>
                <w:shd w:val="clear" w:color="auto" w:fill="auto"/>
              </w:rPr>
              <w:t xml:space="preserve">, </w:t>
            </w:r>
            <w:r>
              <w:rPr>
                <w:rStyle w:val="10"/>
                <w:rFonts w:hint="default" w:ascii="Times New Roman" w:hAnsi="Times New Roman" w:eastAsia="仿宋_GB2312" w:cs="Times New Roman"/>
                <w:bCs/>
                <w:color w:val="262626"/>
                <w:sz w:val="21"/>
                <w:szCs w:val="21"/>
                <w:u w:val="none"/>
                <w:shd w:val="clear" w:color="auto" w:fill="auto"/>
              </w:rPr>
              <w:fldChar w:fldCharType="begin"/>
            </w:r>
            <w:r>
              <w:rPr>
                <w:rStyle w:val="10"/>
                <w:rFonts w:hint="default" w:ascii="Times New Roman" w:hAnsi="Times New Roman" w:eastAsia="仿宋_GB2312" w:cs="Times New Roman"/>
                <w:bCs/>
                <w:color w:val="262626"/>
                <w:sz w:val="21"/>
                <w:szCs w:val="21"/>
                <w:u w:val="none"/>
                <w:shd w:val="clear" w:color="auto" w:fill="auto"/>
              </w:rPr>
              <w:instrText xml:space="preserve"> HYPERLINK "http://www.cqvip.com/main/search.aspx?w=%e6%9d%8e%e4%bf%9d%e5%9b%bd" </w:instrText>
            </w:r>
            <w:r>
              <w:rPr>
                <w:rStyle w:val="10"/>
                <w:rFonts w:hint="default" w:ascii="Times New Roman" w:hAnsi="Times New Roman" w:eastAsia="仿宋_GB2312" w:cs="Times New Roman"/>
                <w:bCs/>
                <w:color w:val="262626"/>
                <w:sz w:val="21"/>
                <w:szCs w:val="21"/>
                <w:u w:val="none"/>
                <w:shd w:val="clear" w:color="auto" w:fill="auto"/>
              </w:rPr>
              <w:fldChar w:fldCharType="separate"/>
            </w:r>
            <w:r>
              <w:rPr>
                <w:rStyle w:val="11"/>
                <w:rFonts w:hint="default" w:ascii="Times New Roman" w:hAnsi="Times New Roman" w:eastAsia="仿宋_GB2312" w:cs="Times New Roman"/>
                <w:color w:val="444444"/>
                <w:sz w:val="21"/>
                <w:szCs w:val="21"/>
                <w:u w:val="none"/>
                <w:shd w:val="clear" w:color="auto" w:fill="auto"/>
              </w:rPr>
              <w:t>李保国</w:t>
            </w:r>
            <w:r>
              <w:rPr>
                <w:rStyle w:val="10"/>
                <w:rFonts w:hint="default" w:ascii="Times New Roman" w:hAnsi="Times New Roman" w:eastAsia="仿宋_GB2312" w:cs="Times New Roman"/>
                <w:bCs/>
                <w:color w:val="262626"/>
                <w:sz w:val="21"/>
                <w:szCs w:val="21"/>
                <w:u w:val="none"/>
                <w:shd w:val="clear" w:color="auto" w:fill="auto"/>
              </w:rPr>
              <w:fldChar w:fldCharType="end"/>
            </w:r>
            <w:r>
              <w:rPr>
                <w:rStyle w:val="10"/>
                <w:rFonts w:hint="default" w:ascii="Times New Roman" w:hAnsi="Times New Roman" w:eastAsia="仿宋_GB2312" w:cs="Times New Roman"/>
                <w:bCs/>
                <w:color w:val="262626"/>
                <w:sz w:val="21"/>
                <w:szCs w:val="21"/>
                <w:u w:val="none"/>
                <w:shd w:val="clear" w:color="auto" w:fill="auto"/>
              </w:rPr>
              <w:t xml:space="preserve">,  </w:t>
            </w:r>
            <w:r>
              <w:rPr>
                <w:rStyle w:val="10"/>
                <w:rFonts w:hint="default" w:ascii="Times New Roman" w:hAnsi="Times New Roman" w:eastAsia="仿宋_GB2312" w:cs="Times New Roman"/>
                <w:b w:val="0"/>
                <w:bCs/>
                <w:color w:val="262626"/>
                <w:sz w:val="21"/>
                <w:szCs w:val="21"/>
                <w:u w:val="none"/>
                <w:shd w:val="clear" w:color="auto" w:fill="auto"/>
              </w:rPr>
              <w:t>张鹏</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42"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19</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秦岭川金丝猴面部表情分类</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生物学通报</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杨斌, 赵海涛, 王程亮, 王晓卫, 王开锋, 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2013年48</w:t>
            </w:r>
            <w:r>
              <w:rPr>
                <w:rFonts w:hint="default" w:ascii="Times New Roman" w:hAnsi="Times New Roman" w:eastAsia="仿宋_GB2312" w:cs="Times New Roman"/>
                <w:color w:val="000000"/>
                <w:sz w:val="21"/>
                <w:szCs w:val="21"/>
                <w:u w:val="none"/>
                <w:shd w:val="clear" w:color="auto" w:fill="auto"/>
              </w:rPr>
              <w:t>卷 8-10页</w:t>
            </w: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2013年12月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杨斌</w:t>
            </w: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杨斌, 赵海涛, 王程亮, 王晓卫, 王开锋, 李保国</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0</w:t>
            </w: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是</w:t>
            </w: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72" w:hRule="exact"/>
          <w:jc w:val="center"/>
        </w:trPr>
        <w:tc>
          <w:tcPr>
            <w:tcW w:w="56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20</w:t>
            </w:r>
          </w:p>
        </w:tc>
        <w:tc>
          <w:tcPr>
            <w:tcW w:w="2424" w:type="dxa"/>
            <w:gridSpan w:val="2"/>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秦岭常见植物手册</w:t>
            </w:r>
          </w:p>
        </w:tc>
        <w:tc>
          <w:tcPr>
            <w:tcW w:w="126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iCs/>
                <w:color w:val="000000"/>
                <w:sz w:val="21"/>
                <w:szCs w:val="21"/>
                <w:u w:val="none"/>
                <w:shd w:val="clear" w:color="auto" w:fill="auto"/>
              </w:rPr>
            </w:pPr>
            <w:r>
              <w:rPr>
                <w:rFonts w:hint="default" w:ascii="Times New Roman" w:hAnsi="Times New Roman" w:eastAsia="仿宋_GB2312" w:cs="Times New Roman"/>
                <w:iCs/>
                <w:color w:val="000000"/>
                <w:sz w:val="21"/>
                <w:szCs w:val="21"/>
                <w:u w:val="none"/>
                <w:shd w:val="clear" w:color="auto" w:fill="auto"/>
              </w:rPr>
              <w:t>陕西人民教育出版社</w:t>
            </w:r>
          </w:p>
        </w:tc>
        <w:tc>
          <w:tcPr>
            <w:tcW w:w="1440" w:type="dxa"/>
            <w:vAlign w:val="center"/>
          </w:tcPr>
          <w:p>
            <w:pPr>
              <w:pStyle w:val="5"/>
              <w:adjustRightInd w:val="0"/>
              <w:spacing w:after="50" w:line="240" w:lineRule="auto"/>
              <w:ind w:firstLine="0" w:firstLineChars="0"/>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李保国、党高弟、王晓卫、王程亮、齐晓光、赵海涛、郭松涛、于晓平、于海丽、何刚等</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iCs/>
                <w:color w:val="000000"/>
                <w:sz w:val="21"/>
                <w:szCs w:val="21"/>
                <w:u w:val="none"/>
                <w:shd w:val="clear" w:color="auto" w:fill="auto"/>
              </w:rPr>
            </w:pPr>
          </w:p>
        </w:tc>
        <w:tc>
          <w:tcPr>
            <w:tcW w:w="1080" w:type="dxa"/>
            <w:vAlign w:val="center"/>
          </w:tcPr>
          <w:p>
            <w:pPr>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2015年12月</w:t>
            </w: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900"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42"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李保国、党高弟、王晓卫、王程亮、齐晓光、赵海涛、郭松涛、于晓平于海丽何刚等</w:t>
            </w:r>
          </w:p>
        </w:tc>
        <w:tc>
          <w:tcPr>
            <w:tcW w:w="785"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796"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1084"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p>
        </w:tc>
        <w:tc>
          <w:tcPr>
            <w:tcW w:w="879" w:type="dxa"/>
            <w:vAlign w:val="center"/>
          </w:tcPr>
          <w:p>
            <w:pPr>
              <w:pStyle w:val="5"/>
              <w:adjustRightInd w:val="0"/>
              <w:spacing w:after="50" w:line="240" w:lineRule="auto"/>
              <w:ind w:firstLine="0" w:firstLineChars="0"/>
              <w:jc w:val="center"/>
              <w:outlineLvl w:val="1"/>
              <w:rPr>
                <w:rFonts w:hint="default" w:ascii="Times New Roman" w:hAnsi="Times New Roman" w:eastAsia="仿宋_GB2312" w:cs="Times New Roman"/>
                <w:color w:val="000000"/>
                <w:sz w:val="21"/>
                <w:szCs w:val="21"/>
                <w:u w:val="none"/>
                <w:shd w:val="clear" w:color="auto" w:fill="auto"/>
              </w:rPr>
            </w:pPr>
            <w:r>
              <w:rPr>
                <w:rFonts w:hint="default" w:ascii="Times New Roman" w:hAnsi="Times New Roman" w:eastAsia="仿宋_GB2312" w:cs="Times New Roman"/>
                <w:color w:val="000000"/>
                <w:sz w:val="21"/>
                <w:szCs w:val="21"/>
                <w:u w:val="none"/>
                <w:shd w:val="clear" w:color="auto" w:fill="auto"/>
              </w:rPr>
              <w:t>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1590" w:type="dxa"/>
            <w:gridSpan w:val="11"/>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合  计</w:t>
            </w:r>
          </w:p>
        </w:tc>
        <w:tc>
          <w:tcPr>
            <w:tcW w:w="785"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1"/>
                <w:szCs w:val="21"/>
                <w:u w:val="none"/>
                <w:shd w:val="clear" w:color="auto" w:fill="auto"/>
                <w:lang w:eastAsia="zh-CN"/>
              </w:rPr>
            </w:pPr>
            <w:r>
              <w:rPr>
                <w:rFonts w:hint="eastAsia" w:ascii="仿宋_GB2312" w:hAnsi="仿宋_GB2312" w:eastAsia="仿宋_GB2312" w:cs="仿宋_GB2312"/>
                <w:color w:val="000000"/>
                <w:sz w:val="21"/>
                <w:szCs w:val="21"/>
                <w:u w:val="none"/>
                <w:shd w:val="clear" w:color="auto" w:fill="auto"/>
                <w:lang w:val="en-US" w:eastAsia="zh-CN"/>
              </w:rPr>
              <w:t>9</w:t>
            </w:r>
          </w:p>
        </w:tc>
        <w:tc>
          <w:tcPr>
            <w:tcW w:w="796"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1"/>
                <w:szCs w:val="21"/>
                <w:u w:val="none"/>
                <w:shd w:val="clear" w:color="auto" w:fill="auto"/>
                <w:lang w:eastAsia="zh-CN"/>
              </w:rPr>
            </w:pPr>
            <w:r>
              <w:rPr>
                <w:rFonts w:hint="eastAsia" w:ascii="仿宋_GB2312" w:hAnsi="仿宋_GB2312" w:eastAsia="仿宋_GB2312" w:cs="仿宋_GB2312"/>
                <w:color w:val="000000"/>
                <w:sz w:val="21"/>
                <w:szCs w:val="21"/>
                <w:u w:val="none"/>
                <w:shd w:val="clear" w:color="auto" w:fill="auto"/>
                <w:lang w:val="en-US" w:eastAsia="zh-CN"/>
              </w:rPr>
              <w:t>36</w:t>
            </w:r>
          </w:p>
        </w:tc>
        <w:tc>
          <w:tcPr>
            <w:tcW w:w="1084"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sz w:val="21"/>
                <w:szCs w:val="21"/>
                <w:u w:val="none"/>
                <w:shd w:val="clear" w:color="auto" w:fill="auto"/>
              </w:rPr>
              <w:t>20</w:t>
            </w:r>
          </w:p>
        </w:tc>
        <w:tc>
          <w:tcPr>
            <w:tcW w:w="879" w:type="dxa"/>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sz w:val="21"/>
                <w:szCs w:val="21"/>
                <w:u w:val="none"/>
                <w:shd w:val="clear" w:color="auto" w:fill="auto"/>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667" w:type="dxa"/>
            <w:gridSpan w:val="2"/>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b/>
                <w:bCs/>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补充说明</w:t>
            </w:r>
          </w:p>
        </w:tc>
        <w:tc>
          <w:tcPr>
            <w:tcW w:w="12588" w:type="dxa"/>
            <w:gridSpan w:val="12"/>
            <w:vAlign w:val="center"/>
          </w:tcPr>
          <w:p>
            <w:pPr>
              <w:pStyle w:val="5"/>
              <w:adjustRightInd w:val="0"/>
              <w:spacing w:after="50" w:line="240" w:lineRule="auto"/>
              <w:ind w:firstLine="0" w:firstLineChars="0"/>
              <w:jc w:val="center"/>
              <w:outlineLvl w:val="1"/>
              <w:rPr>
                <w:rFonts w:hint="eastAsia" w:ascii="仿宋_GB2312" w:hAnsi="仿宋_GB2312" w:eastAsia="仿宋_GB2312" w:cs="仿宋_GB2312"/>
                <w:color w:val="000000"/>
                <w:sz w:val="28"/>
                <w:szCs w:val="28"/>
                <w:u w:val="none"/>
                <w:shd w:val="clear" w:color="auto" w:fill="auto"/>
              </w:rPr>
            </w:pPr>
          </w:p>
        </w:tc>
        <w:tc>
          <w:tcPr>
            <w:tcW w:w="879" w:type="dxa"/>
            <w:vAlign w:val="center"/>
          </w:tcPr>
          <w:p>
            <w:pPr>
              <w:pStyle w:val="5"/>
              <w:adjustRightInd w:val="0"/>
              <w:spacing w:after="50" w:line="240" w:lineRule="auto"/>
              <w:ind w:firstLine="0" w:firstLineChars="0"/>
              <w:jc w:val="left"/>
              <w:outlineLvl w:val="1"/>
              <w:rPr>
                <w:rFonts w:hint="eastAsia" w:ascii="仿宋_GB2312" w:hAnsi="仿宋_GB2312" w:eastAsia="仿宋_GB2312" w:cs="仿宋_GB2312"/>
                <w:color w:val="000000"/>
                <w:sz w:val="28"/>
                <w:szCs w:val="28"/>
                <w:u w:val="none"/>
                <w:shd w:val="clear" w:color="auto" w:fill="auto"/>
              </w:rPr>
            </w:pPr>
          </w:p>
        </w:tc>
      </w:tr>
    </w:tbl>
    <w:p>
      <w:pPr>
        <w:rPr>
          <w:rFonts w:hint="eastAsia" w:ascii="仿宋_GB2312" w:hAnsi="仿宋_GB2312" w:eastAsia="仿宋_GB2312" w:cs="仿宋_GB2312"/>
          <w:b/>
          <w:sz w:val="28"/>
          <w:szCs w:val="28"/>
          <w:u w:val="none"/>
          <w:shd w:val="clear" w:color="auto" w:fill="auto"/>
        </w:rPr>
      </w:pPr>
    </w:p>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lang w:eastAsia="zh-CN"/>
        </w:rPr>
        <w:t>八</w:t>
      </w:r>
      <w:r>
        <w:rPr>
          <w:rFonts w:hint="eastAsia" w:ascii="仿宋_GB2312" w:hAnsi="仿宋_GB2312" w:eastAsia="仿宋_GB2312" w:cs="仿宋_GB2312"/>
          <w:b/>
          <w:sz w:val="28"/>
          <w:szCs w:val="28"/>
          <w:u w:val="none"/>
          <w:shd w:val="clear" w:color="auto" w:fill="auto"/>
        </w:rPr>
        <w:t>、主要知识产权证明目录：</w:t>
      </w:r>
    </w:p>
    <w:tbl>
      <w:tblPr>
        <w:tblStyle w:val="12"/>
        <w:tblW w:w="141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6"/>
        <w:gridCol w:w="1021"/>
        <w:gridCol w:w="1690"/>
        <w:gridCol w:w="989"/>
        <w:gridCol w:w="1673"/>
        <w:gridCol w:w="1259"/>
        <w:gridCol w:w="1412"/>
        <w:gridCol w:w="2069"/>
        <w:gridCol w:w="1933"/>
        <w:gridCol w:w="782"/>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496"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序号</w:t>
            </w:r>
          </w:p>
        </w:tc>
        <w:tc>
          <w:tcPr>
            <w:tcW w:w="1021"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知识产权类别</w:t>
            </w:r>
          </w:p>
        </w:tc>
        <w:tc>
          <w:tcPr>
            <w:tcW w:w="1690"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知识产权具体名称</w:t>
            </w:r>
          </w:p>
        </w:tc>
        <w:tc>
          <w:tcPr>
            <w:tcW w:w="989"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国家</w:t>
            </w:r>
          </w:p>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（地区）</w:t>
            </w:r>
          </w:p>
        </w:tc>
        <w:tc>
          <w:tcPr>
            <w:tcW w:w="1673"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授权号</w:t>
            </w:r>
          </w:p>
        </w:tc>
        <w:tc>
          <w:tcPr>
            <w:tcW w:w="1259"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授权日期</w:t>
            </w:r>
          </w:p>
        </w:tc>
        <w:tc>
          <w:tcPr>
            <w:tcW w:w="1412"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证书编号</w:t>
            </w:r>
          </w:p>
        </w:tc>
        <w:tc>
          <w:tcPr>
            <w:tcW w:w="2069"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权利人</w:t>
            </w:r>
          </w:p>
        </w:tc>
        <w:tc>
          <w:tcPr>
            <w:tcW w:w="1933"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发明人</w:t>
            </w:r>
          </w:p>
        </w:tc>
        <w:tc>
          <w:tcPr>
            <w:tcW w:w="782" w:type="dxa"/>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专利有效状态</w:t>
            </w:r>
          </w:p>
        </w:tc>
        <w:tc>
          <w:tcPr>
            <w:tcW w:w="850"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对应附件编号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496" w:type="dxa"/>
            <w:vAlign w:val="center"/>
          </w:tcPr>
          <w:p>
            <w:pPr>
              <w:pStyle w:val="5"/>
              <w:spacing w:line="240" w:lineRule="exact"/>
              <w:ind w:firstLine="0" w:firstLineChars="0"/>
              <w:jc w:val="center"/>
              <w:rPr>
                <w:rFonts w:hint="eastAsia" w:ascii="仿宋_GB2312" w:hAnsi="仿宋_GB2312" w:eastAsia="仿宋_GB2312" w:cs="仿宋_GB2312"/>
                <w:color w:val="000000"/>
                <w:kern w:val="2"/>
                <w:sz w:val="28"/>
                <w:szCs w:val="28"/>
                <w:u w:val="none"/>
                <w:shd w:val="clear" w:color="auto" w:fill="auto"/>
              </w:rPr>
            </w:pPr>
            <w:r>
              <w:rPr>
                <w:rFonts w:hint="eastAsia" w:ascii="仿宋_GB2312" w:hAnsi="仿宋_GB2312" w:eastAsia="仿宋_GB2312" w:cs="仿宋_GB2312"/>
                <w:color w:val="000000"/>
                <w:kern w:val="2"/>
                <w:sz w:val="28"/>
                <w:szCs w:val="28"/>
                <w:u w:val="none"/>
                <w:shd w:val="clear" w:color="auto" w:fill="auto"/>
              </w:rPr>
              <w:t>1</w:t>
            </w:r>
          </w:p>
        </w:tc>
        <w:tc>
          <w:tcPr>
            <w:tcW w:w="1021"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专利</w:t>
            </w:r>
          </w:p>
        </w:tc>
        <w:tc>
          <w:tcPr>
            <w:tcW w:w="1690" w:type="dxa"/>
            <w:vAlign w:val="center"/>
          </w:tcPr>
          <w:p>
            <w:pPr>
              <w:spacing w:line="220" w:lineRule="atLeast"/>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sz w:val="21"/>
                <w:szCs w:val="21"/>
                <w:shd w:val="clear" w:color="auto" w:fill="auto"/>
              </w:rPr>
              <w:t>一种基于旋转RSS的单信标定位方法</w:t>
            </w:r>
          </w:p>
        </w:tc>
        <w:tc>
          <w:tcPr>
            <w:tcW w:w="989"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中国</w:t>
            </w:r>
          </w:p>
        </w:tc>
        <w:tc>
          <w:tcPr>
            <w:tcW w:w="1673"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sz w:val="21"/>
                <w:szCs w:val="21"/>
                <w:shd w:val="clear" w:color="auto" w:fill="auto"/>
              </w:rPr>
              <w:t>ZL 2013 1 0473303.0</w:t>
            </w:r>
          </w:p>
        </w:tc>
        <w:tc>
          <w:tcPr>
            <w:tcW w:w="1259"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2016年5月</w:t>
            </w:r>
          </w:p>
        </w:tc>
        <w:tc>
          <w:tcPr>
            <w:tcW w:w="1412"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2079760</w:t>
            </w:r>
          </w:p>
        </w:tc>
        <w:tc>
          <w:tcPr>
            <w:tcW w:w="2069"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西北大学</w:t>
            </w:r>
          </w:p>
        </w:tc>
        <w:tc>
          <w:tcPr>
            <w:tcW w:w="1933"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sz w:val="21"/>
                <w:szCs w:val="21"/>
                <w:shd w:val="clear" w:color="auto" w:fill="auto"/>
              </w:rPr>
              <w:t>何刚 等</w:t>
            </w:r>
          </w:p>
        </w:tc>
        <w:tc>
          <w:tcPr>
            <w:tcW w:w="782" w:type="dxa"/>
            <w:vAlign w:val="center"/>
          </w:tcPr>
          <w:p>
            <w:pPr>
              <w:pStyle w:val="5"/>
              <w:spacing w:line="240" w:lineRule="auto"/>
              <w:ind w:left="0" w:leftChars="0" w:firstLine="0" w:firstLineChars="0"/>
              <w:jc w:val="center"/>
              <w:rPr>
                <w:rFonts w:hint="eastAsia" w:ascii="仿宋_GB2312" w:hAnsi="仿宋_GB2312" w:eastAsia="仿宋_GB2312" w:cs="仿宋_GB2312"/>
                <w:color w:val="000000"/>
                <w:kern w:val="0"/>
                <w:sz w:val="21"/>
                <w:szCs w:val="21"/>
                <w:shd w:val="clear" w:color="auto" w:fill="auto"/>
              </w:rPr>
            </w:pPr>
            <w:r>
              <w:rPr>
                <w:rFonts w:hint="eastAsia" w:ascii="仿宋_GB2312" w:hAnsi="仿宋_GB2312" w:eastAsia="仿宋_GB2312" w:cs="仿宋_GB2312"/>
                <w:color w:val="000000"/>
                <w:kern w:val="0"/>
                <w:sz w:val="21"/>
                <w:szCs w:val="21"/>
                <w:shd w:val="clear" w:color="auto" w:fill="auto"/>
              </w:rPr>
              <w:t>有效</w:t>
            </w:r>
          </w:p>
          <w:p>
            <w:pPr>
              <w:pStyle w:val="5"/>
              <w:spacing w:line="240" w:lineRule="auto"/>
              <w:ind w:firstLine="210" w:firstLineChars="100"/>
              <w:jc w:val="center"/>
              <w:rPr>
                <w:rFonts w:hint="eastAsia" w:ascii="仿宋_GB2312" w:hAnsi="仿宋_GB2312" w:eastAsia="仿宋_GB2312" w:cs="仿宋_GB2312"/>
                <w:color w:val="000000"/>
                <w:kern w:val="2"/>
                <w:sz w:val="21"/>
                <w:szCs w:val="21"/>
                <w:u w:val="none"/>
                <w:shd w:val="clear" w:color="auto" w:fill="auto"/>
              </w:rPr>
            </w:pPr>
          </w:p>
        </w:tc>
        <w:tc>
          <w:tcPr>
            <w:tcW w:w="850" w:type="dxa"/>
            <w:vAlign w:val="center"/>
          </w:tcPr>
          <w:p>
            <w:pPr>
              <w:pStyle w:val="5"/>
              <w:spacing w:line="240" w:lineRule="auto"/>
              <w:ind w:firstLine="0" w:firstLineChars="0"/>
              <w:jc w:val="center"/>
              <w:rPr>
                <w:rFonts w:hint="eastAsia" w:ascii="仿宋_GB2312" w:hAnsi="仿宋_GB2312" w:eastAsia="仿宋_GB2312" w:cs="仿宋_GB2312"/>
                <w:color w:val="000000"/>
                <w:kern w:val="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3-1</w:t>
            </w:r>
          </w:p>
        </w:tc>
      </w:tr>
    </w:tbl>
    <w:p>
      <w:pPr>
        <w:rPr>
          <w:rFonts w:hint="eastAsia" w:ascii="仿宋_GB2312" w:hAnsi="仿宋_GB2312" w:eastAsia="仿宋_GB2312" w:cs="仿宋_GB2312"/>
          <w:b/>
          <w:sz w:val="28"/>
          <w:szCs w:val="28"/>
          <w:u w:val="none"/>
          <w:shd w:val="clear" w:color="auto" w:fill="auto"/>
        </w:rPr>
        <w:sectPr>
          <w:pgSz w:w="16838" w:h="11906" w:orient="landscape"/>
          <w:pgMar w:top="1418" w:right="1440" w:bottom="1418" w:left="1440" w:header="851" w:footer="992" w:gutter="0"/>
          <w:cols w:space="425" w:num="1"/>
          <w:docGrid w:type="lines" w:linePitch="312" w:charSpace="0"/>
        </w:sectPr>
      </w:pPr>
    </w:p>
    <w:p>
      <w:pP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lang w:eastAsia="zh-CN"/>
        </w:rPr>
        <w:t>九</w:t>
      </w:r>
      <w:r>
        <w:rPr>
          <w:rFonts w:hint="eastAsia" w:ascii="仿宋_GB2312" w:hAnsi="仿宋_GB2312" w:eastAsia="仿宋_GB2312" w:cs="仿宋_GB2312"/>
          <w:b/>
          <w:sz w:val="28"/>
          <w:szCs w:val="28"/>
          <w:u w:val="none"/>
          <w:shd w:val="clear" w:color="auto" w:fill="auto"/>
        </w:rPr>
        <w:t>、客观评价：</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420" w:firstLineChars="150"/>
        <w:textAlignment w:val="auto"/>
        <w:outlineLvl w:val="9"/>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1.</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 xml:space="preserve"> 项目与国家可持续发展战略«中国21世纪人口、环境与发展白皮书»主要精神相一致；与十九大提出的“生态文明建设”核心思想符合；与陕西省中长期发展规划特别是十三五规划五大发展目标中的“经济要保持中高速增长”、“生态环境质量显著提升”、“国民素质和社会文明程度明显提高”三大目标相吻合。</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140" w:firstLineChars="50"/>
        <w:textAlignment w:val="auto"/>
        <w:outlineLvl w:val="9"/>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 xml:space="preserve"> 2. 大大推动了川金丝猴科学研究手段的创新，</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拓展了研究方向，</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促进科研深入开展，推进川金丝猴整体研究水平走上一个新台阶，该方法可应用到其他灵长类研究，科学价值突出。</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420" w:firstLineChars="150"/>
        <w:textAlignment w:val="auto"/>
        <w:outlineLvl w:val="9"/>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 xml:space="preserve"> 首次在国内研发出川金丝猴等灵长类近距离观测技术体系。使该物种科学研究从传统的远距离跟踪发展到近距离定点观测，研究深度从群体层面细化到个体水平，</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为动物个体行为和社会关系的定量分析提供支持，</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将此方法可借鉴到猕猴、滇金丝猴等大型哺乳动物的研究，推动我国动物学研究快速发展。</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417" w:firstLineChars="149"/>
        <w:textAlignment w:val="auto"/>
        <w:outlineLvl w:val="9"/>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3. 为川金丝猴等濒危物种的保护提供了创新思路，创造了介于异地保护和迁地保护之间的第三种手段-就地引养</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有着不可替代的技术优势和推广价值。</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560" w:firstLineChars="200"/>
        <w:textAlignment w:val="auto"/>
        <w:outlineLvl w:val="9"/>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川金丝猴就地保护影响因素多、周期长、见效慢，多年圈养式迁地保护表明，猴群自身繁殖种群因各因素实际呈萎缩状态。</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建于补食基础的近距离观测体系，投食之外让猴群自由活动，能保持其野外觅食等生存能力，与圈养保护相比食物充足丰富、营养全面；能与其他野生猴群融合，保证群间基因交流通道畅通，有效避免近亲繁殖；不需要建立圈舍，技术及管理成本小；地处深山，污染噪音小，由于疾病感染和应激反应导致的死亡率小；繁殖后的子二代不需要经过野化环节，野外生存能力强。</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280" w:firstLineChars="100"/>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4.</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 xml:space="preserve"> 依托该技术在对野生金丝猴群间关系、群内个体关系、与环境变化关系、个体发育、习性规律、遗传多样性等有关种群稳定、物种濒危等所取得的科研成果，很好的佐证了金丝猴近亲避免机制、冲突调节机制、性二型等科学问题，对保护生物学方面的科学理论假说也提出了验证或质疑。</w:t>
      </w:r>
    </w:p>
    <w:p>
      <w:pPr>
        <w:keepNext w:val="0"/>
        <w:keepLines w:val="0"/>
        <w:pageBreakBefore w:val="0"/>
        <w:widowControl w:val="0"/>
        <w:kinsoku/>
        <w:wordWrap/>
        <w:overflowPunct/>
        <w:topLinePunct w:val="0"/>
        <w:autoSpaceDE w:val="0"/>
        <w:autoSpaceDN w:val="0"/>
        <w:bidi w:val="0"/>
        <w:adjustRightInd w:val="0"/>
        <w:snapToGrid/>
        <w:spacing w:line="460" w:lineRule="exact"/>
        <w:ind w:right="0" w:rightChars="0" w:firstLine="420" w:firstLineChars="150"/>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5.依托该技术成功打造出有特色的秦岭珍稀动物野外科研基地、金丝猴博物馆科普场所、旅游景区、半人工繁育及野化基地，发挥政府、企业、科研单位、居民、社会大众作用，以保护为目的，创造出一条川金丝猴集成研究、保护、利用等功能的可持续发展模式，并对其他物种起到借鉴示范作用，也是我国我省多年来保护政策效用的重大体现。项目成果对于提高科学研究水平、强化民众科学文化素质，增其环保意识、促进居民脱贫致富，刺激地方经济发展有巨大推动作用，是“十九大”国家千年大计“生态文明建设”的践行者，有助于“中国梦”的全面实现。</w:t>
      </w:r>
    </w:p>
    <w:p>
      <w:pPr>
        <w:keepNext w:val="0"/>
        <w:keepLines w:val="0"/>
        <w:pageBreakBefore w:val="0"/>
        <w:widowControl w:val="0"/>
        <w:kinsoku/>
        <w:wordWrap/>
        <w:overflowPunct/>
        <w:topLinePunct w:val="0"/>
        <w:bidi w:val="0"/>
        <w:snapToGrid/>
        <w:spacing w:line="460" w:lineRule="exact"/>
        <w:ind w:left="8" w:leftChars="4" w:right="0" w:rightChars="0" w:firstLine="420" w:firstLineChars="1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6.项目开发出发基于旋转导向系统（RSS）的动物无线定位方法并获得国家专利，大大提高了野外金丝猴社群寻找、跟踪、定位的效率效果，对推动大型动物野外调查监测时的技术集成和行</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业科技进步有相当贡献，有一定先进性。</w:t>
      </w:r>
    </w:p>
    <w:p>
      <w:pPr>
        <w:keepNext w:val="0"/>
        <w:keepLines w:val="0"/>
        <w:pageBreakBefore w:val="0"/>
        <w:widowControl w:val="0"/>
        <w:kinsoku/>
        <w:wordWrap/>
        <w:overflowPunct/>
        <w:topLinePunct w:val="0"/>
        <w:bidi w:val="0"/>
        <w:snapToGrid/>
        <w:spacing w:line="460" w:lineRule="exact"/>
        <w:ind w:right="0" w:rightChars="0" w:firstLine="700" w:firstLineChars="250"/>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本发明属于无线定位方法。野外条件上下川金丝猴等动物传统定位方法或者是需要在训练阶段通过人工记录的方式获得关于某一应用场景的先验知识,这需要较大的人力物力。为解决在野外条件下这些大型动物的空间定位问题，本发明利用旋转射频信号被物体阻挡信号衰减的规律，通过对接收信号强度衰减进行建模分析，获得进入监测区域的野生动物的空间位置，从而完成对野生动物活动的监测。该定位方法对环境的动态适应性好，能够适应野外应用场景的动态变化，应用后效果良好，能节省实施成本，对其他大型动物跟踪定位具有一定的普适性。</w:t>
      </w:r>
    </w:p>
    <w:p>
      <w:pPr>
        <w:keepNext w:val="0"/>
        <w:keepLines w:val="0"/>
        <w:pageBreakBefore w:val="0"/>
        <w:widowControl w:val="0"/>
        <w:kinsoku/>
        <w:wordWrap/>
        <w:overflowPunct/>
        <w:topLinePunct w:val="0"/>
        <w:bidi w:val="0"/>
        <w:snapToGrid/>
        <w:spacing w:line="460" w:lineRule="exact"/>
        <w:ind w:left="8" w:leftChars="4" w:right="0" w:rightChars="0" w:firstLine="420" w:firstLineChars="1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 xml:space="preserve"> 7.</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 xml:space="preserve">  项目技术基于多年野外实践经验，体系完整、知识性强、可行性高。实施周期短、成本小、见效快、</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技术的稳定性高、操作性强、</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应用效果佳</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并考虑到动物福利、环境保护和修复，同时兼顾到技术应用后的效果等，这成为本项目的一大技术特点。项目在陕西周至、佛坪、宁陕、甘肃峪河等地成功推广，以应用证明的方式（见附论证了该技术的高效、环保等特点。</w:t>
      </w:r>
    </w:p>
    <w:p>
      <w:pPr>
        <w:keepNext w:val="0"/>
        <w:keepLines w:val="0"/>
        <w:pageBreakBefore w:val="0"/>
        <w:widowControl w:val="0"/>
        <w:kinsoku/>
        <w:wordWrap/>
        <w:overflowPunct/>
        <w:topLinePunct w:val="0"/>
        <w:bidi w:val="0"/>
        <w:snapToGrid/>
        <w:spacing w:line="460" w:lineRule="exact"/>
        <w:ind w:right="0" w:rightChars="0" w:firstLine="280" w:firstLineChars="10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8.科学研究结果</w:t>
      </w: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对川金丝猴科普宣教形式的改变、科普宣教内容的积累丰富有着很大推进作用，对川金丝猴的保护</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实践有指导作用。</w:t>
      </w:r>
    </w:p>
    <w:p>
      <w:pPr>
        <w:keepNext w:val="0"/>
        <w:keepLines w:val="0"/>
        <w:pageBreakBefore w:val="0"/>
        <w:widowControl w:val="0"/>
        <w:kinsoku/>
        <w:wordWrap/>
        <w:overflowPunct/>
        <w:topLinePunct w:val="0"/>
        <w:bidi w:val="0"/>
        <w:snapToGrid/>
        <w:spacing w:line="460" w:lineRule="exact"/>
        <w:ind w:left="8" w:leftChars="4" w:right="0" w:rightChars="0" w:firstLine="700" w:firstLineChars="2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技术体系中的个体识别及研究成果中的猴群社会结构、基本习性、冲突管理、单元形成、社群交流、个体发育以及类人化的阿姨行为、助产行为、单元外交配、联盟行为、成年个体功能分化等都为科普提供了趣味性很强的方式方法、提供了很好的科普讲解素材。这从另一方面体现了项目技术的独特性，结合技术成果的丰富性例证了技术体系的现实需求与不可或缺。</w:t>
      </w:r>
    </w:p>
    <w:p>
      <w:pPr>
        <w:keepNext w:val="0"/>
        <w:keepLines w:val="0"/>
        <w:pageBreakBefore w:val="0"/>
        <w:widowControl w:val="0"/>
        <w:kinsoku/>
        <w:wordWrap/>
        <w:overflowPunct/>
        <w:topLinePunct w:val="0"/>
        <w:bidi w:val="0"/>
        <w:snapToGrid/>
        <w:spacing w:line="460" w:lineRule="exact"/>
        <w:ind w:left="8" w:leftChars="4" w:right="0" w:rightChars="0" w:firstLine="700" w:firstLineChars="2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u w:val="none"/>
          <w:shd w:val="clear" w:color="auto" w:fill="auto"/>
          <w14:textFill>
            <w14:solidFill>
              <w14:schemeClr w14:val="tx1"/>
            </w14:solidFill>
          </w14:textFill>
        </w:rPr>
        <w:t>个体发育、食性调查等研究结果对省珍稀动物饲养研究中心在笼养金丝猴的育幼行为、饲养和繁殖方面提供科学借鉴。种群生存力、种群调查、冲突管理等研究结果对龙草坪林业局、裕河自然保护区在野外猴群的管理、林区规划、栖息地恢复等方面提供参考。生境修复和适宜栖息地构建技术除在项目区对猴群活动区域生境有改良作用，在对保护区廊道建设、林区利用也起到指导作用。</w:t>
      </w:r>
    </w:p>
    <w:p>
      <w:pPr>
        <w:keepNext w:val="0"/>
        <w:keepLines w:val="0"/>
        <w:pageBreakBefore w:val="0"/>
        <w:widowControl w:val="0"/>
        <w:kinsoku/>
        <w:wordWrap/>
        <w:overflowPunct/>
        <w:topLinePunct w:val="0"/>
        <w:bidi w:val="0"/>
        <w:snapToGrid/>
        <w:spacing w:line="460" w:lineRule="exact"/>
        <w:ind w:right="0" w:rightChars="0"/>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 xml:space="preserve">   9.项目技术体系来源于多年科学研究，并在实践中主动性的融入最新科研成果，反复实践完善；并借助现代高科技技术，总结改良个别环节，使其更加适合川金丝猴野外观测观赏活动，有相当科技含量和一定的创新性。</w:t>
      </w:r>
    </w:p>
    <w:p>
      <w:pPr>
        <w:keepNext w:val="0"/>
        <w:keepLines w:val="0"/>
        <w:pageBreakBefore w:val="0"/>
        <w:widowControl w:val="0"/>
        <w:kinsoku/>
        <w:wordWrap/>
        <w:overflowPunct/>
        <w:topLinePunct w:val="0"/>
        <w:bidi w:val="0"/>
        <w:snapToGrid/>
        <w:spacing w:line="460" w:lineRule="exact"/>
        <w:ind w:left="8" w:leftChars="4" w:right="0" w:rightChars="0" w:firstLine="420" w:firstLineChars="1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研究不同季节不同地域野外猴群的粪便、足迹、猴群声音、采食痕迹、猴群人为习惯化的行为表现及应激行并能做出判断识别；研究猴群招引最佳季节、适宜招引地要素搭配、食物选择搭配以及取食应答信号的选择训练；研究社群内单元等级与个体数量、等级地位和食物关系、冲突管理、移动过程决策机制；并依据多年猴群行为发育、猴群生境利用影响的监测结果、猴群个体外形特征和年龄、性别关系的研究结果；以及猴群食性调查、最佳栖息地构成要素开发出猴群找寻跟踪、导向控制、变点观测个体识别、生境修复及改良等系列技术，可以说每一环节都和猴群习性规律结合，技术环节目标实现都得到了猴群的“配合” 。这种结合最新科研成果、考虑到动物福利及其栖息保护的技术体系一定的科学性和创新性</w:t>
      </w:r>
    </w:p>
    <w:p>
      <w:pPr>
        <w:keepNext w:val="0"/>
        <w:keepLines w:val="0"/>
        <w:pageBreakBefore w:val="0"/>
        <w:widowControl w:val="0"/>
        <w:kinsoku/>
        <w:wordWrap/>
        <w:overflowPunct/>
        <w:topLinePunct w:val="0"/>
        <w:bidi w:val="0"/>
        <w:snapToGrid/>
        <w:spacing w:line="460" w:lineRule="exact"/>
        <w:ind w:right="0" w:rightChars="0" w:firstLine="280" w:firstLineChars="10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10.在野外猴群跟踪、移动导向控制、变点观测、三定投喂、个体身份确定、招引下地等若干大技术环节表现出与国内外同行的独特优势。</w:t>
      </w:r>
    </w:p>
    <w:p>
      <w:pPr>
        <w:keepNext w:val="0"/>
        <w:keepLines w:val="0"/>
        <w:pageBreakBefore w:val="0"/>
        <w:widowControl w:val="0"/>
        <w:kinsoku/>
        <w:wordWrap/>
        <w:overflowPunct/>
        <w:topLinePunct w:val="0"/>
        <w:bidi w:val="0"/>
        <w:snapToGrid/>
        <w:spacing w:line="460" w:lineRule="exact"/>
        <w:ind w:left="8" w:leftChars="4" w:right="0" w:rightChars="0" w:firstLine="700" w:firstLineChars="250"/>
        <w:jc w:val="left"/>
        <w:textAlignment w:val="auto"/>
        <w:outlineLvl w:val="9"/>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如国内部分点招引时采用20-30人合围，通过投喂大量食物如香蕉、花生、板栗等强制驱赶、控制猴群，这不仅成本高，更对动物造成一定伤害。有的忽略了猴群习性，投食场为平坦开阔空地，没有任何树木，大大改变金丝猴树栖这一特性，不利于其防备天敌。成功后长期选择同一地点投喂，没有变点观测、定量投喂，这不仅对猴群野性和投食场植被造成极大破坏，增加了人猴接触风险，最终因缺少经验或社会口碑极差而失败。相比，项目组人员搭配最多采用6-8人，且以补食为主，据研究结果进行移动导向控制。一般据动物迁徙规律按不同海拔设置3-5个投喂点，据监测结果2-3月轮换一次、适时启动生境修复改良技术。</w:t>
      </w:r>
    </w:p>
    <w:p>
      <w:pPr>
        <w:pStyle w:val="25"/>
        <w:keepNext w:val="0"/>
        <w:keepLines w:val="0"/>
        <w:pageBreakBefore w:val="0"/>
        <w:widowControl w:val="0"/>
        <w:kinsoku/>
        <w:wordWrap/>
        <w:overflowPunct/>
        <w:topLinePunct w:val="0"/>
        <w:bidi w:val="0"/>
        <w:snapToGrid/>
        <w:spacing w:line="460" w:lineRule="exact"/>
        <w:ind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国外关于猴群招引研究主要集中在日本</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西方国家。在日本招引对象为日本猴，属于猕猴属，主要是在低海拔活动，且喜欢“偷盗”当地居民的粮食作物，已</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熟悉</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人类活动环境，因此对其的招引要比生活于高山密林</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对人类和</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其</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生活环境极为陌生的</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川金丝猴招</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引难度小的多；西方国家招引的物种多为黑猩猩，多在地上行走，喜欢在森林边缘地带活动，也与树栖灵长类物种的生活习性差距较大</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目前为没有详细记载这些物种投食招引和管理方法的报道，</w:t>
      </w:r>
      <w:r>
        <w:rPr>
          <w:rFonts w:hint="eastAsia" w:ascii="仿宋_GB2312" w:hAnsi="仿宋_GB2312" w:eastAsia="仿宋_GB2312" w:cs="仿宋_GB2312"/>
          <w:b w:val="0"/>
          <w:bCs w:val="0"/>
          <w:color w:val="000000" w:themeColor="text1"/>
          <w:sz w:val="28"/>
          <w:szCs w:val="28"/>
          <w:u w:val="none"/>
          <w:shd w:val="clear" w:color="auto" w:fill="auto"/>
          <w:lang w:eastAsia="zh-CN"/>
          <w14:textFill>
            <w14:solidFill>
              <w14:schemeClr w14:val="tx1"/>
            </w14:solidFill>
          </w14:textFill>
        </w:rPr>
        <w:t>可</w:t>
      </w:r>
      <w:r>
        <w:rPr>
          <w:rFonts w:hint="eastAsia" w:ascii="仿宋_GB2312" w:hAnsi="仿宋_GB2312" w:eastAsia="仿宋_GB2312" w:cs="仿宋_GB2312"/>
          <w:b w:val="0"/>
          <w:bCs w:val="0"/>
          <w:color w:val="000000" w:themeColor="text1"/>
          <w:sz w:val="28"/>
          <w:szCs w:val="28"/>
          <w:u w:val="none"/>
          <w:shd w:val="clear" w:color="auto" w:fill="auto"/>
          <w14:textFill>
            <w14:solidFill>
              <w14:schemeClr w14:val="tx1"/>
            </w14:solidFill>
          </w14:textFill>
        </w:rPr>
        <w:t>借鉴资料很少。</w:t>
      </w:r>
    </w:p>
    <w:p>
      <w:pPr>
        <w:widowControl/>
        <w:jc w:val="left"/>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sz w:val="28"/>
          <w:szCs w:val="28"/>
          <w:u w:val="none"/>
          <w:shd w:val="clear" w:color="auto" w:fill="auto"/>
        </w:rPr>
        <w:br w:type="page"/>
      </w:r>
      <w:r>
        <w:rPr>
          <w:rFonts w:hint="eastAsia" w:ascii="仿宋_GB2312" w:hAnsi="仿宋_GB2312" w:eastAsia="仿宋_GB2312" w:cs="仿宋_GB2312"/>
          <w:b/>
          <w:bCs/>
          <w:sz w:val="28"/>
          <w:szCs w:val="28"/>
          <w:u w:val="none"/>
          <w:shd w:val="clear" w:color="auto" w:fill="auto"/>
        </w:rPr>
        <mc:AlternateContent>
          <mc:Choice Requires="wps">
            <w:drawing>
              <wp:anchor distT="45720" distB="45720" distL="114300" distR="114300" simplePos="0" relativeHeight="251664384" behindDoc="0" locked="0" layoutInCell="1" allowOverlap="1">
                <wp:simplePos x="0" y="0"/>
                <wp:positionH relativeFrom="column">
                  <wp:posOffset>4213860</wp:posOffset>
                </wp:positionH>
                <wp:positionV relativeFrom="paragraph">
                  <wp:posOffset>-803275</wp:posOffset>
                </wp:positionV>
                <wp:extent cx="2256790" cy="321945"/>
                <wp:effectExtent l="3810" t="0" r="1905" b="127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56790" cy="321945"/>
                        </a:xfrm>
                        <a:prstGeom prst="rect">
                          <a:avLst/>
                        </a:prstGeom>
                        <a:solidFill>
                          <a:srgbClr val="FFFFFF"/>
                        </a:solidFill>
                        <a:ln>
                          <a:noFill/>
                        </a:ln>
                      </wps:spPr>
                      <wps:txbx>
                        <w:txbxContent>
                          <w:p>
                            <w:pPr>
                              <w:jc w:val="center"/>
                              <w:rPr>
                                <w:sz w:val="28"/>
                              </w:rPr>
                            </w:pPr>
                            <w:r>
                              <w:rPr>
                                <w:rFonts w:hint="eastAsia"/>
                                <w:sz w:val="28"/>
                              </w:rPr>
                              <w:t>附件编号</w:t>
                            </w:r>
                            <w:r>
                              <w:rPr>
                                <w:sz w:val="28"/>
                              </w:rPr>
                              <w:t>：6-6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31.8pt;margin-top:-63.25pt;height:25.35pt;width:177.7pt;mso-wrap-distance-bottom:3.6pt;mso-wrap-distance-left:9pt;mso-wrap-distance-right:9pt;mso-wrap-distance-top:3.6pt;z-index:251664384;mso-width-relative:margin;mso-height-relative:margin;mso-width-percent:400;mso-height-percent:200;" fillcolor="#FFFFFF" filled="t" stroked="f" coordsize="21600,21600" o:gfxdata="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MTrNwAAAANAQAADwAAAAAA&#10;AAABACAAAAAiAAAAZHJzL2Rvd25yZXYueG1sUEsBAhQAFAAAAAgAh07iQAkUtR4PAgAA8AMAAA4A&#10;AAAAAAAAAQAgAAAAKwEAAGRycy9lMm9Eb2MueG1sUEsFBgAAAAAGAAYAWQEAAKwFAAAAAA==&#10;">
                <v:fill on="t" focussize="0,0"/>
                <v:stroke on="f"/>
                <v:imagedata o:title=""/>
                <o:lock v:ext="edit" aspectratio="f"/>
                <v:textbox style="mso-fit-shape-to-text:t;">
                  <w:txbxContent>
                    <w:p>
                      <w:pPr>
                        <w:jc w:val="center"/>
                        <w:rPr>
                          <w:sz w:val="28"/>
                        </w:rPr>
                      </w:pPr>
                      <w:r>
                        <w:rPr>
                          <w:rFonts w:hint="eastAsia"/>
                          <w:sz w:val="28"/>
                        </w:rPr>
                        <w:t>附件编号</w:t>
                      </w:r>
                      <w:r>
                        <w:rPr>
                          <w:sz w:val="28"/>
                        </w:rPr>
                        <w:t>：6-6</w:t>
                      </w:r>
                    </w:p>
                  </w:txbxContent>
                </v:textbox>
                <w10:wrap type="square"/>
              </v:shape>
            </w:pict>
          </mc:Fallback>
        </mc:AlternateContent>
      </w:r>
      <w:r>
        <w:rPr>
          <w:rFonts w:hint="eastAsia" w:ascii="仿宋_GB2312" w:hAnsi="仿宋_GB2312" w:eastAsia="仿宋_GB2312" w:cs="仿宋_GB2312"/>
          <w:b/>
          <w:bCs/>
          <w:sz w:val="28"/>
          <w:szCs w:val="28"/>
          <w:u w:val="none"/>
          <w:shd w:val="clear" w:color="auto" w:fill="auto"/>
        </w:rPr>
        <mc:AlternateContent>
          <mc:Choice Requires="wps">
            <w:drawing>
              <wp:anchor distT="45720" distB="45720" distL="114300" distR="114300" simplePos="0" relativeHeight="251666432" behindDoc="0" locked="0" layoutInCell="1" allowOverlap="1">
                <wp:simplePos x="0" y="0"/>
                <wp:positionH relativeFrom="column">
                  <wp:posOffset>4213860</wp:posOffset>
                </wp:positionH>
                <wp:positionV relativeFrom="paragraph">
                  <wp:posOffset>-803275</wp:posOffset>
                </wp:positionV>
                <wp:extent cx="2256790" cy="321945"/>
                <wp:effectExtent l="3810" t="0" r="1905" b="1270"/>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56790" cy="321945"/>
                        </a:xfrm>
                        <a:prstGeom prst="rect">
                          <a:avLst/>
                        </a:prstGeom>
                        <a:solidFill>
                          <a:srgbClr val="FFFFFF"/>
                        </a:solidFill>
                        <a:ln>
                          <a:noFill/>
                        </a:ln>
                      </wps:spPr>
                      <wps:txbx>
                        <w:txbxContent>
                          <w:p>
                            <w:pPr>
                              <w:jc w:val="center"/>
                              <w:rPr>
                                <w:sz w:val="28"/>
                              </w:rPr>
                            </w:pPr>
                            <w:r>
                              <w:rPr>
                                <w:rFonts w:hint="eastAsia"/>
                                <w:sz w:val="28"/>
                              </w:rPr>
                              <w:t>附件编号</w:t>
                            </w:r>
                            <w:r>
                              <w:rPr>
                                <w:sz w:val="28"/>
                              </w:rPr>
                              <w:t>：6-7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31.8pt;margin-top:-63.25pt;height:25.35pt;width:177.7pt;mso-wrap-distance-bottom:3.6pt;mso-wrap-distance-left:9pt;mso-wrap-distance-right:9pt;mso-wrap-distance-top:3.6pt;z-index:251666432;mso-width-relative:margin;mso-height-relative:margin;mso-width-percent:400;mso-height-percent:200;" fillcolor="#FFFFFF" filled="t" stroked="f" coordsize="21600,21600" o:gfxdata="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MTrNwAAAANAQAADwAAAAAA&#10;AAABACAAAAAiAAAAZHJzL2Rvd25yZXYueG1sUEsBAhQAFAAAAAgAh07iQACljI4PAgAA8AMAAA4A&#10;AAAAAAAAAQAgAAAAKwEAAGRycy9lMm9Eb2MueG1sUEsFBgAAAAAGAAYAWQEAAKwFAAAAAA==&#10;">
                <v:fill on="t" focussize="0,0"/>
                <v:stroke on="f"/>
                <v:imagedata o:title=""/>
                <o:lock v:ext="edit" aspectratio="f"/>
                <v:textbox style="mso-fit-shape-to-text:t;">
                  <w:txbxContent>
                    <w:p>
                      <w:pPr>
                        <w:jc w:val="center"/>
                        <w:rPr>
                          <w:sz w:val="28"/>
                        </w:rPr>
                      </w:pPr>
                      <w:r>
                        <w:rPr>
                          <w:rFonts w:hint="eastAsia"/>
                          <w:sz w:val="28"/>
                        </w:rPr>
                        <w:t>附件编号</w:t>
                      </w:r>
                      <w:r>
                        <w:rPr>
                          <w:sz w:val="28"/>
                        </w:rPr>
                        <w:t>：6-7</w:t>
                      </w:r>
                    </w:p>
                  </w:txbxContent>
                </v:textbox>
                <w10:wrap type="square"/>
              </v:shape>
            </w:pict>
          </mc:Fallback>
        </mc:AlternateContent>
      </w:r>
      <w:r>
        <w:rPr>
          <w:rFonts w:hint="eastAsia" w:ascii="仿宋_GB2312" w:hAnsi="仿宋_GB2312" w:eastAsia="仿宋_GB2312" w:cs="仿宋_GB2312"/>
          <w:b/>
          <w:bCs/>
          <w:sz w:val="28"/>
          <w:szCs w:val="28"/>
          <w:u w:val="none"/>
          <w:shd w:val="clear" w:color="auto" w:fill="auto"/>
        </w:rPr>
        <mc:AlternateContent>
          <mc:Choice Requires="wps">
            <w:drawing>
              <wp:anchor distT="45720" distB="45720" distL="114300" distR="114300" simplePos="0" relativeHeight="251668480" behindDoc="0" locked="0" layoutInCell="1" allowOverlap="1">
                <wp:simplePos x="0" y="0"/>
                <wp:positionH relativeFrom="column">
                  <wp:posOffset>4213860</wp:posOffset>
                </wp:positionH>
                <wp:positionV relativeFrom="paragraph">
                  <wp:posOffset>-803275</wp:posOffset>
                </wp:positionV>
                <wp:extent cx="2256790" cy="321945"/>
                <wp:effectExtent l="3810" t="0" r="1905" b="127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56790" cy="321945"/>
                        </a:xfrm>
                        <a:prstGeom prst="rect">
                          <a:avLst/>
                        </a:prstGeom>
                        <a:solidFill>
                          <a:srgbClr val="FFFFFF"/>
                        </a:solidFill>
                        <a:ln>
                          <a:noFill/>
                        </a:ln>
                      </wps:spPr>
                      <wps:txbx>
                        <w:txbxContent>
                          <w:p>
                            <w:pPr>
                              <w:jc w:val="center"/>
                              <w:rPr>
                                <w:sz w:val="2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31.8pt;margin-top:-63.25pt;height:25.35pt;width:177.7pt;mso-wrap-distance-bottom:3.6pt;mso-wrap-distance-left:9pt;mso-wrap-distance-right:9pt;mso-wrap-distance-top:3.6pt;z-index:251668480;mso-width-relative:margin;mso-height-relative:margin;mso-width-percent:400;mso-height-percent:200;" fillcolor="#FFFFFF" filled="t" stroked="f" coordsize="21600,21600" o:gfxdata="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ExOs3AAAAA0BAAAPAAAAAAAA&#10;AAEAIAAAACIAAABkcnMvZG93bnJldi54bWxQSwECFAAUAAAACACHTuJALkC0cQ4CAADwAwAADgAA&#10;AAAAAAABACAAAAArAQAAZHJzL2Uyb0RvYy54bWxQSwUGAAAAAAYABgBZAQAAqwUAAAAA&#10;">
                <v:fill on="t" focussize="0,0"/>
                <v:stroke on="f"/>
                <v:imagedata o:title=""/>
                <o:lock v:ext="edit" aspectratio="f"/>
                <v:textbox style="mso-fit-shape-to-text:t;">
                  <w:txbxContent>
                    <w:p>
                      <w:pPr>
                        <w:jc w:val="center"/>
                        <w:rPr>
                          <w:sz w:val="28"/>
                        </w:rPr>
                      </w:pPr>
                    </w:p>
                  </w:txbxContent>
                </v:textbox>
                <w10:wrap type="square"/>
              </v:shape>
            </w:pict>
          </mc:Fallback>
        </mc:AlternateContent>
      </w:r>
      <w:r>
        <w:rPr>
          <w:rFonts w:hint="eastAsia" w:ascii="仿宋_GB2312" w:hAnsi="仿宋_GB2312" w:eastAsia="仿宋_GB2312" w:cs="仿宋_GB2312"/>
          <w:b/>
          <w:bCs/>
          <w:sz w:val="28"/>
          <w:szCs w:val="28"/>
          <w:u w:val="none"/>
          <w:shd w:val="clear" w:color="auto" w:fill="auto"/>
          <w:lang w:eastAsia="zh-CN"/>
        </w:rPr>
        <w:t>十</w:t>
      </w:r>
      <w:bookmarkStart w:id="0" w:name="_GoBack"/>
      <w:bookmarkEnd w:id="0"/>
      <w:r>
        <w:rPr>
          <w:rFonts w:hint="eastAsia" w:ascii="仿宋_GB2312" w:hAnsi="仿宋_GB2312" w:eastAsia="仿宋_GB2312" w:cs="仿宋_GB2312"/>
          <w:b/>
          <w:bCs/>
          <w:sz w:val="28"/>
          <w:szCs w:val="28"/>
          <w:u w:val="none"/>
          <w:shd w:val="clear" w:color="auto" w:fill="auto"/>
        </w:rPr>
        <w:t>、推广应用情况：</w:t>
      </w:r>
    </w:p>
    <w:tbl>
      <w:tblPr>
        <w:tblStyle w:val="12"/>
        <w:tblW w:w="91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124" w:type="dxa"/>
            <w:vAlign w:val="center"/>
          </w:tcPr>
          <w:p>
            <w:pP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1.应用情况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70" w:hRule="exact"/>
          <w:jc w:val="center"/>
        </w:trPr>
        <w:tc>
          <w:tcPr>
            <w:tcW w:w="9124" w:type="dxa"/>
          </w:tcPr>
          <w:p>
            <w:pPr>
              <w:spacing w:line="360" w:lineRule="auto"/>
              <w:ind w:firstLine="560" w:firstLineChars="200"/>
              <w:jc w:val="left"/>
              <w:rPr>
                <w:rFonts w:hint="eastAsia" w:ascii="仿宋_GB2312" w:hAnsi="仿宋_GB2312" w:eastAsia="仿宋_GB2312" w:cs="仿宋_GB2312"/>
                <w:color w:val="000000"/>
                <w:sz w:val="28"/>
                <w:szCs w:val="28"/>
                <w:shd w:val="clear" w:color="auto" w:fill="auto"/>
              </w:rPr>
            </w:pPr>
            <w:r>
              <w:rPr>
                <w:rFonts w:hint="eastAsia" w:ascii="仿宋_GB2312" w:hAnsi="仿宋_GB2312" w:eastAsia="仿宋_GB2312" w:cs="仿宋_GB2312"/>
                <w:color w:val="000000"/>
                <w:sz w:val="28"/>
                <w:szCs w:val="28"/>
                <w:shd w:val="clear" w:color="auto" w:fill="auto"/>
              </w:rPr>
              <w:t>川金丝猴近距离观测技术体系这一思想的提出最早来源于陕西周志保护区的科研实践，可追溯到上世纪九十年代末。项目组同志在野外辛苦跟踪猴群的同时，一直思考文献中国外同行是如何做到猴群的近距离观察和个体识别？依据对猴群初步研究结果和活动规律的掌握，探索以食物为主要条件并辅以人工辅助的试验方法，逐渐让猴群从开始对人的畏惧惊跑到不再逃避、逐渐适应、渐近靠拢、到慢慢熟悉，再进一步摸索移动规律、方向控制、个体形态差异、叫声区别及功能差异等，期间猴群不下地、不采食人工投喂物、逃跑、丢失、溃散、人工投入过大、叫声应答训练不稳定等问题反反复复，最终于2001年成功将西凉猴群诱引至玉皇庙地区。在2005年基于合作可能性将初步招引技术经验与湖北神农架分享。特别在2008年底在陕西佛坪大坪峪实践基础上改良、完善、熟化了该技术体系。此后2012年在陕西宁陕、2013年在陕西佛坪（第二猴群）、2014年在四川九寨沟、2016年年中在陕西太白、2016年年底在甘肃峪河等地成功运用该技术体系并实现目标，可以说在林业系统得到了广泛的推广应用。</w:t>
            </w:r>
          </w:p>
          <w:p>
            <w:pPr>
              <w:spacing w:line="360" w:lineRule="auto"/>
              <w:ind w:firstLine="560" w:firstLineChars="200"/>
              <w:jc w:val="left"/>
              <w:rPr>
                <w:rFonts w:hint="eastAsia" w:ascii="仿宋_GB2312" w:hAnsi="仿宋_GB2312" w:eastAsia="仿宋_GB2312" w:cs="仿宋_GB2312"/>
                <w:color w:val="000000"/>
                <w:sz w:val="28"/>
                <w:szCs w:val="28"/>
                <w:shd w:val="clear" w:color="auto" w:fill="auto"/>
              </w:rPr>
            </w:pPr>
            <w:r>
              <w:rPr>
                <w:rFonts w:hint="eastAsia" w:ascii="仿宋_GB2312" w:hAnsi="仿宋_GB2312" w:eastAsia="仿宋_GB2312" w:cs="仿宋_GB2312"/>
                <w:color w:val="000000"/>
                <w:sz w:val="28"/>
                <w:szCs w:val="28"/>
                <w:shd w:val="clear" w:color="auto" w:fill="auto"/>
              </w:rPr>
              <w:t>在陕西周志、佛坪、四川九寨沟、甘肃峪河等实现猴群近距离观察，项目组最初是基于开展猴群秦岭南坡、北坡、岷山、及秦岭-岷山过度带的对比研究，后来基于科研成果转化加之当地政府部门、动物保护管理部门、文化公司的需求等在科普宣传、生态旅游、物种保护、科普教育等层面与以上单位合作。由于秦岭、岷山、秦岭-岷山过度带的山势、地形、植被、甚至是猴群习性特征有一定差异，因而在食物选择搭配、变点观测、三定投喂、人员配置等方面等技术环节会有些许调整变化。成果应用后以佛坪为示范点实现了区域生态、经济、社会效益的同步增长。</w:t>
            </w:r>
          </w:p>
          <w:p>
            <w:pPr>
              <w:spacing w:line="360" w:lineRule="auto"/>
              <w:ind w:left="-164" w:leftChars="-78" w:firstLine="700" w:firstLineChars="250"/>
              <w:jc w:val="left"/>
              <w:rPr>
                <w:rFonts w:hint="eastAsia" w:ascii="仿宋_GB2312" w:hAnsi="仿宋_GB2312" w:eastAsia="仿宋_GB2312" w:cs="仿宋_GB2312"/>
                <w:color w:val="000000"/>
                <w:sz w:val="28"/>
                <w:szCs w:val="28"/>
                <w:shd w:val="clear" w:color="auto" w:fill="auto"/>
              </w:rPr>
            </w:pPr>
            <w:r>
              <w:rPr>
                <w:rFonts w:hint="eastAsia" w:ascii="仿宋_GB2312" w:hAnsi="仿宋_GB2312" w:eastAsia="仿宋_GB2312" w:cs="仿宋_GB2312"/>
                <w:color w:val="000000"/>
                <w:sz w:val="28"/>
                <w:szCs w:val="28"/>
                <w:shd w:val="clear" w:color="auto" w:fill="auto"/>
              </w:rPr>
              <w:t>依托该技术，项目组在科学研究方面发表包括</w:t>
            </w:r>
            <w:r>
              <w:rPr>
                <w:rFonts w:hint="eastAsia" w:ascii="仿宋_GB2312" w:hAnsi="仿宋_GB2312" w:eastAsia="仿宋_GB2312" w:cs="仿宋_GB2312"/>
                <w:sz w:val="28"/>
                <w:szCs w:val="28"/>
                <w:shd w:val="clear" w:color="auto" w:fill="auto"/>
              </w:rPr>
              <w:t>Science、Current Biology等各层次论文共计20余篇；周至、佛坪两个点猴群每年以10-15%的速度增加，种群数量增加明显。科普旅游公司受众人数多、影响面大，年均收入约800万元，另外，通过提供就业、刺激当地服务业、带动种养殖业、区域面貌改变等产生明显社会效益。</w:t>
            </w:r>
          </w:p>
          <w:p>
            <w:pPr>
              <w:autoSpaceDE w:val="0"/>
              <w:autoSpaceDN w:val="0"/>
              <w:adjustRightInd w:val="0"/>
              <w:spacing w:line="360" w:lineRule="exact"/>
              <w:ind w:firstLine="560" w:firstLineChars="200"/>
              <w:jc w:val="left"/>
              <w:rPr>
                <w:rFonts w:hint="eastAsia" w:ascii="仿宋_GB2312" w:hAnsi="仿宋_GB2312" w:eastAsia="仿宋_GB2312" w:cs="仿宋_GB2312"/>
                <w:color w:val="000000"/>
                <w:kern w:val="0"/>
                <w:sz w:val="28"/>
                <w:szCs w:val="28"/>
                <w:u w:val="none"/>
                <w:shd w:val="clear" w:color="auto" w:fill="auto"/>
              </w:rPr>
            </w:pPr>
          </w:p>
        </w:tc>
      </w:tr>
    </w:tbl>
    <w:p>
      <w:pPr>
        <w:rPr>
          <w:rFonts w:hint="eastAsia" w:ascii="仿宋_GB2312" w:hAnsi="仿宋_GB2312" w:eastAsia="仿宋_GB2312" w:cs="仿宋_GB2312"/>
          <w:color w:val="000000"/>
          <w:sz w:val="28"/>
          <w:szCs w:val="28"/>
          <w:u w:val="none"/>
          <w:shd w:val="clear" w:color="auto" w:fill="auto"/>
        </w:rPr>
        <w:sectPr>
          <w:pgSz w:w="11907" w:h="16840"/>
          <w:pgMar w:top="1400" w:right="1400" w:bottom="1400" w:left="1599" w:header="720" w:footer="720" w:gutter="0"/>
          <w:cols w:space="720" w:num="1"/>
        </w:sectPr>
      </w:pPr>
    </w:p>
    <w:tbl>
      <w:tblPr>
        <w:tblStyle w:val="12"/>
        <w:tblW w:w="849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2834"/>
        <w:gridCol w:w="993"/>
        <w:gridCol w:w="1134"/>
        <w:gridCol w:w="1134"/>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495" w:type="dxa"/>
            <w:gridSpan w:val="6"/>
            <w:vAlign w:val="center"/>
          </w:tcPr>
          <w:p>
            <w:pPr>
              <w:pStyle w:val="19"/>
              <w:jc w:val="left"/>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2.主要应用单位情况表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序号</w:t>
            </w:r>
          </w:p>
        </w:tc>
        <w:tc>
          <w:tcPr>
            <w:tcW w:w="2834" w:type="dxa"/>
            <w:vAlign w:val="center"/>
          </w:tcPr>
          <w:p>
            <w:pPr>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应用单位名称</w:t>
            </w:r>
          </w:p>
        </w:tc>
        <w:tc>
          <w:tcPr>
            <w:tcW w:w="993" w:type="dxa"/>
            <w:vAlign w:val="center"/>
          </w:tcPr>
          <w:p>
            <w:pPr>
              <w:pStyle w:val="19"/>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应用起始时间</w:t>
            </w:r>
          </w:p>
        </w:tc>
        <w:tc>
          <w:tcPr>
            <w:tcW w:w="1134" w:type="dxa"/>
            <w:vAlign w:val="center"/>
          </w:tcPr>
          <w:p>
            <w:pPr>
              <w:pStyle w:val="19"/>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应用截止时间</w:t>
            </w:r>
          </w:p>
        </w:tc>
        <w:tc>
          <w:tcPr>
            <w:tcW w:w="1134" w:type="dxa"/>
            <w:vAlign w:val="center"/>
          </w:tcPr>
          <w:p>
            <w:pPr>
              <w:pStyle w:val="19"/>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应用单位联系人</w:t>
            </w:r>
          </w:p>
        </w:tc>
        <w:tc>
          <w:tcPr>
            <w:tcW w:w="1572" w:type="dxa"/>
            <w:vAlign w:val="center"/>
          </w:tcPr>
          <w:p>
            <w:pPr>
              <w:pStyle w:val="19"/>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1</w:t>
            </w:r>
          </w:p>
        </w:tc>
        <w:tc>
          <w:tcPr>
            <w:tcW w:w="28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佛坪熊猫旅游有限公司</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2010</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叶</w:t>
            </w:r>
            <w:r>
              <w:rPr>
                <w:rFonts w:hint="eastAsia" w:ascii="仿宋_GB2312" w:hAnsi="仿宋_GB2312" w:eastAsia="仿宋_GB2312" w:cs="仿宋_GB2312"/>
                <w:color w:val="000000"/>
                <w:kern w:val="0"/>
                <w:sz w:val="21"/>
                <w:szCs w:val="21"/>
                <w:shd w:val="clear" w:color="auto" w:fill="auto"/>
                <w:lang w:eastAsia="zh-CN"/>
              </w:rPr>
              <w:t>自保</w:t>
            </w:r>
          </w:p>
        </w:tc>
        <w:tc>
          <w:tcPr>
            <w:tcW w:w="1572"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18791660777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2</w:t>
            </w:r>
          </w:p>
        </w:tc>
        <w:tc>
          <w:tcPr>
            <w:tcW w:w="2834" w:type="dxa"/>
            <w:vAlign w:val="center"/>
          </w:tcPr>
          <w:p>
            <w:pPr>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sz w:val="21"/>
                <w:szCs w:val="21"/>
                <w:shd w:val="clear" w:color="auto" w:fill="auto"/>
              </w:rPr>
              <w:t>甘肃峪河省级自然保护区</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2016</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胡明虎</w:t>
            </w:r>
          </w:p>
        </w:tc>
        <w:tc>
          <w:tcPr>
            <w:tcW w:w="1572"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15352249898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3</w:t>
            </w:r>
          </w:p>
        </w:tc>
        <w:tc>
          <w:tcPr>
            <w:tcW w:w="2834" w:type="dxa"/>
            <w:vAlign w:val="center"/>
          </w:tcPr>
          <w:p>
            <w:pPr>
              <w:ind w:firstLine="210" w:firstLineChars="100"/>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佛坪县人民政府</w:t>
            </w:r>
          </w:p>
          <w:p>
            <w:pPr>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sz w:val="21"/>
                <w:szCs w:val="21"/>
                <w:shd w:val="clear" w:color="auto" w:fill="auto"/>
              </w:rPr>
              <w:t>（佛坪县文物旅游文化广电局）</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2010</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赵建强</w:t>
            </w:r>
          </w:p>
        </w:tc>
        <w:tc>
          <w:tcPr>
            <w:tcW w:w="1572"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13309163535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4</w:t>
            </w:r>
          </w:p>
        </w:tc>
        <w:tc>
          <w:tcPr>
            <w:tcW w:w="2834" w:type="dxa"/>
            <w:vAlign w:val="center"/>
          </w:tcPr>
          <w:p>
            <w:pPr>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sz w:val="21"/>
                <w:szCs w:val="21"/>
                <w:shd w:val="clear" w:color="auto" w:fill="auto"/>
              </w:rPr>
              <w:t>陕西周至国家自然保护区</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2005</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司开创</w:t>
            </w:r>
          </w:p>
        </w:tc>
        <w:tc>
          <w:tcPr>
            <w:tcW w:w="1572"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1391113332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5</w:t>
            </w:r>
          </w:p>
        </w:tc>
        <w:tc>
          <w:tcPr>
            <w:tcW w:w="2834" w:type="dxa"/>
            <w:vAlign w:val="center"/>
          </w:tcPr>
          <w:p>
            <w:pPr>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sz w:val="21"/>
                <w:szCs w:val="21"/>
                <w:shd w:val="clear" w:color="auto" w:fill="auto"/>
              </w:rPr>
              <w:t>陕西龙草坪林业局</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2010</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贺征兵</w:t>
            </w:r>
          </w:p>
        </w:tc>
        <w:tc>
          <w:tcPr>
            <w:tcW w:w="1572"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13891020563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6</w:t>
            </w:r>
          </w:p>
        </w:tc>
        <w:tc>
          <w:tcPr>
            <w:tcW w:w="2834" w:type="dxa"/>
            <w:vAlign w:val="center"/>
          </w:tcPr>
          <w:p>
            <w:pP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皇冠镇朝阳村村委会</w:t>
            </w:r>
          </w:p>
          <w:p>
            <w:pPr>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sz w:val="21"/>
                <w:szCs w:val="21"/>
                <w:shd w:val="clear" w:color="auto" w:fill="auto"/>
              </w:rPr>
              <w:t>陕西秦岭皇冠实业有限公司</w:t>
            </w:r>
          </w:p>
        </w:tc>
        <w:tc>
          <w:tcPr>
            <w:tcW w:w="993"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2013</w:t>
            </w:r>
          </w:p>
        </w:tc>
        <w:tc>
          <w:tcPr>
            <w:tcW w:w="1134" w:type="dxa"/>
            <w:vAlign w:val="center"/>
          </w:tcPr>
          <w:p>
            <w:pPr>
              <w:autoSpaceDE w:val="0"/>
              <w:autoSpaceDN w:val="0"/>
              <w:adjustRightInd w:val="0"/>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至今</w:t>
            </w:r>
          </w:p>
        </w:tc>
        <w:tc>
          <w:tcPr>
            <w:tcW w:w="1134"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王清晨</w:t>
            </w:r>
          </w:p>
        </w:tc>
        <w:tc>
          <w:tcPr>
            <w:tcW w:w="1572" w:type="dxa"/>
            <w:vAlign w:val="center"/>
          </w:tcPr>
          <w:p>
            <w:pPr>
              <w:autoSpaceDE w:val="0"/>
              <w:autoSpaceDN w:val="0"/>
              <w:adjustRightInd w:val="0"/>
              <w:rPr>
                <w:rFonts w:hint="eastAsia" w:ascii="仿宋_GB2312" w:hAnsi="仿宋_GB2312" w:eastAsia="仿宋_GB2312" w:cs="仿宋_GB2312"/>
                <w:kern w:val="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15191543937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lang w:val="en-US" w:eastAsia="zh-CN"/>
              </w:rPr>
            </w:pPr>
            <w:r>
              <w:rPr>
                <w:rFonts w:hint="eastAsia" w:ascii="仿宋_GB2312" w:hAnsi="仿宋_GB2312" w:eastAsia="仿宋_GB2312" w:cs="仿宋_GB2312"/>
                <w:color w:val="000000"/>
                <w:kern w:val="0"/>
                <w:sz w:val="28"/>
                <w:szCs w:val="28"/>
                <w:u w:val="none"/>
                <w:shd w:val="clear" w:color="auto" w:fill="auto"/>
                <w:lang w:val="en-US" w:eastAsia="zh-CN"/>
              </w:rPr>
              <w:t>7</w:t>
            </w:r>
          </w:p>
        </w:tc>
        <w:tc>
          <w:tcPr>
            <w:tcW w:w="2834" w:type="dxa"/>
            <w:vAlign w:val="center"/>
          </w:tcPr>
          <w:p>
            <w:pPr>
              <w:rPr>
                <w:rFonts w:hint="eastAsia" w:ascii="仿宋_GB2312" w:hAnsi="仿宋_GB2312" w:eastAsia="仿宋_GB2312" w:cs="仿宋_GB2312"/>
                <w:sz w:val="28"/>
                <w:szCs w:val="28"/>
                <w:shd w:val="clear" w:color="auto" w:fill="auto"/>
              </w:rPr>
            </w:pPr>
          </w:p>
        </w:tc>
        <w:tc>
          <w:tcPr>
            <w:tcW w:w="993"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572"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lang w:val="en-US" w:eastAsia="zh-CN"/>
              </w:rPr>
            </w:pPr>
            <w:r>
              <w:rPr>
                <w:rFonts w:hint="eastAsia" w:ascii="仿宋_GB2312" w:hAnsi="仿宋_GB2312" w:eastAsia="仿宋_GB2312" w:cs="仿宋_GB2312"/>
                <w:color w:val="000000"/>
                <w:kern w:val="0"/>
                <w:sz w:val="28"/>
                <w:szCs w:val="28"/>
                <w:u w:val="none"/>
                <w:shd w:val="clear" w:color="auto" w:fill="auto"/>
                <w:lang w:val="en-US" w:eastAsia="zh-CN"/>
              </w:rPr>
              <w:t>8</w:t>
            </w:r>
          </w:p>
        </w:tc>
        <w:tc>
          <w:tcPr>
            <w:tcW w:w="2834" w:type="dxa"/>
            <w:vAlign w:val="center"/>
          </w:tcPr>
          <w:p>
            <w:pPr>
              <w:rPr>
                <w:rFonts w:hint="eastAsia" w:ascii="仿宋_GB2312" w:hAnsi="仿宋_GB2312" w:eastAsia="仿宋_GB2312" w:cs="仿宋_GB2312"/>
                <w:sz w:val="28"/>
                <w:szCs w:val="28"/>
                <w:shd w:val="clear" w:color="auto" w:fill="auto"/>
              </w:rPr>
            </w:pPr>
          </w:p>
        </w:tc>
        <w:tc>
          <w:tcPr>
            <w:tcW w:w="993"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572"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1" w:hRule="atLeast"/>
          <w:jc w:val="center"/>
        </w:trPr>
        <w:tc>
          <w:tcPr>
            <w:tcW w:w="828" w:type="dxa"/>
            <w:vAlign w:val="center"/>
          </w:tcPr>
          <w:p>
            <w:pPr>
              <w:autoSpaceDE w:val="0"/>
              <w:autoSpaceDN w:val="0"/>
              <w:adjustRightInd w:val="0"/>
              <w:jc w:val="center"/>
              <w:rPr>
                <w:rFonts w:hint="eastAsia" w:ascii="仿宋_GB2312" w:hAnsi="仿宋_GB2312" w:eastAsia="仿宋_GB2312" w:cs="仿宋_GB2312"/>
                <w:color w:val="000000"/>
                <w:kern w:val="0"/>
                <w:sz w:val="28"/>
                <w:szCs w:val="28"/>
                <w:u w:val="none"/>
                <w:shd w:val="clear" w:color="auto" w:fill="auto"/>
                <w:lang w:val="en-US" w:eastAsia="zh-CN"/>
              </w:rPr>
            </w:pPr>
            <w:r>
              <w:rPr>
                <w:rFonts w:hint="eastAsia" w:ascii="仿宋_GB2312" w:hAnsi="仿宋_GB2312" w:eastAsia="仿宋_GB2312" w:cs="仿宋_GB2312"/>
                <w:color w:val="000000"/>
                <w:kern w:val="0"/>
                <w:sz w:val="28"/>
                <w:szCs w:val="28"/>
                <w:u w:val="none"/>
                <w:shd w:val="clear" w:color="auto" w:fill="auto"/>
                <w:lang w:val="en-US" w:eastAsia="zh-CN"/>
              </w:rPr>
              <w:t>9</w:t>
            </w:r>
          </w:p>
        </w:tc>
        <w:tc>
          <w:tcPr>
            <w:tcW w:w="2834" w:type="dxa"/>
            <w:vAlign w:val="center"/>
          </w:tcPr>
          <w:p>
            <w:pPr>
              <w:rPr>
                <w:rFonts w:hint="eastAsia" w:ascii="仿宋_GB2312" w:hAnsi="仿宋_GB2312" w:eastAsia="仿宋_GB2312" w:cs="仿宋_GB2312"/>
                <w:sz w:val="28"/>
                <w:szCs w:val="28"/>
                <w:shd w:val="clear" w:color="auto" w:fill="auto"/>
              </w:rPr>
            </w:pPr>
          </w:p>
        </w:tc>
        <w:tc>
          <w:tcPr>
            <w:tcW w:w="993"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134"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c>
          <w:tcPr>
            <w:tcW w:w="1572" w:type="dxa"/>
            <w:vAlign w:val="center"/>
          </w:tcPr>
          <w:p>
            <w:pPr>
              <w:autoSpaceDE w:val="0"/>
              <w:autoSpaceDN w:val="0"/>
              <w:adjustRightInd w:val="0"/>
              <w:rPr>
                <w:rFonts w:hint="eastAsia" w:ascii="仿宋_GB2312" w:hAnsi="仿宋_GB2312" w:eastAsia="仿宋_GB2312" w:cs="仿宋_GB2312"/>
                <w:color w:val="000000"/>
                <w:kern w:val="0"/>
                <w:sz w:val="28"/>
                <w:szCs w:val="28"/>
                <w:shd w:val="clear" w:color="auto" w:fill="auto"/>
              </w:rPr>
            </w:pPr>
          </w:p>
        </w:tc>
      </w:tr>
    </w:tbl>
    <w:p>
      <w:pPr>
        <w:autoSpaceDE w:val="0"/>
        <w:autoSpaceDN w:val="0"/>
        <w:adjustRightInd w:val="0"/>
        <w:outlineLvl w:val="0"/>
        <w:rPr>
          <w:rFonts w:hint="eastAsia" w:ascii="仿宋_GB2312" w:hAnsi="仿宋_GB2312" w:eastAsia="仿宋_GB2312" w:cs="仿宋_GB2312"/>
          <w:b/>
          <w:color w:val="000000"/>
          <w:kern w:val="0"/>
          <w:sz w:val="28"/>
          <w:szCs w:val="28"/>
          <w:u w:val="none"/>
          <w:shd w:val="clear" w:color="auto" w:fill="auto"/>
        </w:rPr>
        <w:sectPr>
          <w:pgSz w:w="11907" w:h="16840"/>
          <w:pgMar w:top="1400" w:right="1400" w:bottom="1400" w:left="1599" w:header="720" w:footer="720" w:gutter="0"/>
          <w:cols w:space="720" w:num="1"/>
        </w:sectPr>
      </w:pPr>
    </w:p>
    <w:tbl>
      <w:tblPr>
        <w:tblStyle w:val="12"/>
        <w:tblW w:w="89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84"/>
        <w:gridCol w:w="2151"/>
        <w:gridCol w:w="1521"/>
        <w:gridCol w:w="1635"/>
        <w:gridCol w:w="20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8928" w:type="dxa"/>
            <w:gridSpan w:val="5"/>
            <w:shd w:val="clear" w:color="auto" w:fill="FFFFFF"/>
            <w:vAlign w:val="center"/>
          </w:tcPr>
          <w:p>
            <w:pPr>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3.近三年经济效益                                             单位：万元（人民币）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vMerge w:val="restart"/>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自然年</w:t>
            </w:r>
          </w:p>
        </w:tc>
        <w:tc>
          <w:tcPr>
            <w:tcW w:w="3672" w:type="dxa"/>
            <w:gridSpan w:val="2"/>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完成单位</w:t>
            </w:r>
          </w:p>
        </w:tc>
        <w:tc>
          <w:tcPr>
            <w:tcW w:w="3672" w:type="dxa"/>
            <w:gridSpan w:val="2"/>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其他应用单位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vMerge w:val="continue"/>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p>
        </w:tc>
        <w:tc>
          <w:tcPr>
            <w:tcW w:w="2151"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新增销售额</w:t>
            </w:r>
          </w:p>
        </w:tc>
        <w:tc>
          <w:tcPr>
            <w:tcW w:w="1521"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新增利润</w:t>
            </w:r>
          </w:p>
        </w:tc>
        <w:tc>
          <w:tcPr>
            <w:tcW w:w="1635"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新增销售额</w:t>
            </w:r>
          </w:p>
        </w:tc>
        <w:tc>
          <w:tcPr>
            <w:tcW w:w="2037"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新增利润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2015年</w:t>
            </w:r>
          </w:p>
        </w:tc>
        <w:tc>
          <w:tcPr>
            <w:tcW w:w="215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48</w:t>
            </w:r>
          </w:p>
        </w:tc>
        <w:tc>
          <w:tcPr>
            <w:tcW w:w="152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25</w:t>
            </w:r>
          </w:p>
        </w:tc>
        <w:tc>
          <w:tcPr>
            <w:tcW w:w="1635"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2291</w:t>
            </w:r>
          </w:p>
        </w:tc>
        <w:tc>
          <w:tcPr>
            <w:tcW w:w="2037"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2016年</w:t>
            </w:r>
          </w:p>
        </w:tc>
        <w:tc>
          <w:tcPr>
            <w:tcW w:w="215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10</w:t>
            </w:r>
          </w:p>
        </w:tc>
        <w:tc>
          <w:tcPr>
            <w:tcW w:w="152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8</w:t>
            </w:r>
          </w:p>
        </w:tc>
        <w:tc>
          <w:tcPr>
            <w:tcW w:w="1635"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2741</w:t>
            </w:r>
          </w:p>
        </w:tc>
        <w:tc>
          <w:tcPr>
            <w:tcW w:w="2037"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2356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2017年</w:t>
            </w:r>
          </w:p>
        </w:tc>
        <w:tc>
          <w:tcPr>
            <w:tcW w:w="215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126</w:t>
            </w:r>
          </w:p>
        </w:tc>
        <w:tc>
          <w:tcPr>
            <w:tcW w:w="152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60</w:t>
            </w:r>
          </w:p>
        </w:tc>
        <w:tc>
          <w:tcPr>
            <w:tcW w:w="1635"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2939</w:t>
            </w:r>
          </w:p>
        </w:tc>
        <w:tc>
          <w:tcPr>
            <w:tcW w:w="2037"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2566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1584" w:type="dxa"/>
            <w:shd w:val="clear" w:color="auto" w:fill="FFFFFF"/>
            <w:vAlign w:val="center"/>
          </w:tcPr>
          <w:p>
            <w:pPr>
              <w:pStyle w:val="5"/>
              <w:spacing w:line="390" w:lineRule="exact"/>
              <w:ind w:firstLine="0" w:firstLineChars="0"/>
              <w:jc w:val="center"/>
              <w:rPr>
                <w:rFonts w:hint="eastAsia" w:ascii="仿宋_GB2312" w:hAnsi="仿宋_GB2312" w:eastAsia="仿宋_GB2312" w:cs="仿宋_GB2312"/>
                <w:color w:val="000000"/>
                <w:sz w:val="28"/>
                <w:szCs w:val="28"/>
                <w:u w:val="none"/>
                <w:shd w:val="clear" w:color="auto" w:fill="auto"/>
              </w:rPr>
            </w:pPr>
            <w:r>
              <w:rPr>
                <w:rFonts w:hint="eastAsia" w:ascii="仿宋_GB2312" w:hAnsi="仿宋_GB2312" w:eastAsia="仿宋_GB2312" w:cs="仿宋_GB2312"/>
                <w:color w:val="000000"/>
                <w:sz w:val="28"/>
                <w:szCs w:val="28"/>
                <w:u w:val="none"/>
                <w:shd w:val="clear" w:color="auto" w:fill="auto"/>
              </w:rPr>
              <w:t>累计</w:t>
            </w:r>
          </w:p>
        </w:tc>
        <w:tc>
          <w:tcPr>
            <w:tcW w:w="215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184</w:t>
            </w:r>
          </w:p>
        </w:tc>
        <w:tc>
          <w:tcPr>
            <w:tcW w:w="1521"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color w:val="000000"/>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93</w:t>
            </w:r>
          </w:p>
        </w:tc>
        <w:tc>
          <w:tcPr>
            <w:tcW w:w="1635"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7974</w:t>
            </w:r>
          </w:p>
        </w:tc>
        <w:tc>
          <w:tcPr>
            <w:tcW w:w="2037" w:type="dxa"/>
            <w:shd w:val="clear" w:color="auto" w:fill="FFFFFF"/>
            <w:vAlign w:val="center"/>
          </w:tcPr>
          <w:p>
            <w:pPr>
              <w:pStyle w:val="5"/>
              <w:spacing w:line="390" w:lineRule="exact"/>
              <w:ind w:firstLine="420" w:firstLineChars="200"/>
              <w:jc w:val="center"/>
              <w:rPr>
                <w:rFonts w:hint="eastAsia" w:ascii="仿宋_GB2312" w:hAnsi="仿宋_GB2312" w:eastAsia="仿宋_GB2312" w:cs="仿宋_GB2312"/>
                <w:sz w:val="21"/>
                <w:szCs w:val="21"/>
                <w:u w:val="none"/>
                <w:shd w:val="clear" w:color="auto" w:fill="auto"/>
              </w:rPr>
            </w:pPr>
            <w:r>
              <w:rPr>
                <w:rFonts w:hint="eastAsia" w:ascii="仿宋_GB2312" w:hAnsi="仿宋_GB2312" w:eastAsia="仿宋_GB2312" w:cs="仿宋_GB2312"/>
                <w:color w:val="000000"/>
                <w:kern w:val="0"/>
                <w:sz w:val="21"/>
                <w:szCs w:val="21"/>
                <w:shd w:val="clear" w:color="auto" w:fill="auto"/>
              </w:rPr>
              <w:t>6816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rPr>
        <w:tc>
          <w:tcPr>
            <w:tcW w:w="8928" w:type="dxa"/>
            <w:gridSpan w:val="5"/>
            <w:shd w:val="clear" w:color="auto" w:fill="FFFFFF"/>
            <w:vAlign w:val="center"/>
          </w:tcPr>
          <w:p>
            <w:pPr>
              <w:autoSpaceDE w:val="0"/>
              <w:autoSpaceDN w:val="0"/>
              <w:adjustRightInd w:val="0"/>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 xml:space="preserve">  主要</w:t>
            </w:r>
            <w:r>
              <w:rPr>
                <w:rFonts w:hint="eastAsia" w:ascii="仿宋_GB2312" w:hAnsi="仿宋_GB2312" w:eastAsia="仿宋_GB2312" w:cs="仿宋_GB2312"/>
                <w:bCs/>
                <w:color w:val="000000"/>
                <w:kern w:val="0"/>
                <w:sz w:val="28"/>
                <w:szCs w:val="28"/>
                <w:u w:val="none"/>
                <w:shd w:val="clear" w:color="auto" w:fill="auto"/>
              </w:rPr>
              <w:t>经济效益指标</w:t>
            </w:r>
            <w:r>
              <w:rPr>
                <w:rFonts w:hint="eastAsia" w:ascii="仿宋_GB2312" w:hAnsi="仿宋_GB2312" w:eastAsia="仿宋_GB2312" w:cs="仿宋_GB2312"/>
                <w:color w:val="000000"/>
                <w:kern w:val="0"/>
                <w:sz w:val="28"/>
                <w:szCs w:val="28"/>
                <w:u w:val="none"/>
                <w:shd w:val="clear" w:color="auto" w:fill="auto"/>
              </w:rPr>
              <w:t>的有关说明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72" w:hRule="exact"/>
        </w:trPr>
        <w:tc>
          <w:tcPr>
            <w:tcW w:w="8928" w:type="dxa"/>
            <w:gridSpan w:val="5"/>
            <w:shd w:val="clear" w:color="auto" w:fill="FFFFFF"/>
          </w:tcPr>
          <w:p>
            <w:pPr>
              <w:autoSpaceDE w:val="0"/>
              <w:autoSpaceDN w:val="0"/>
              <w:adjustRightInd w:val="0"/>
              <w:spacing w:line="340" w:lineRule="atLeast"/>
              <w:ind w:left="105" w:leftChars="50"/>
              <w:jc w:val="left"/>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sz w:val="28"/>
                <w:szCs w:val="28"/>
                <w:shd w:val="clear" w:color="auto" w:fill="auto"/>
              </w:rPr>
              <w:t>新增销售额：</w:t>
            </w:r>
            <w:r>
              <w:rPr>
                <w:rFonts w:hint="eastAsia" w:ascii="仿宋_GB2312" w:hAnsi="仿宋_GB2312" w:eastAsia="仿宋_GB2312" w:cs="仿宋_GB2312"/>
                <w:color w:val="000000"/>
                <w:kern w:val="0"/>
                <w:sz w:val="28"/>
                <w:szCs w:val="28"/>
                <w:shd w:val="clear" w:color="auto" w:fill="auto"/>
              </w:rPr>
              <w:t>新增销售额指完成单位技术转让收入及应用单位应用本项目技术所新增的产品或服务销售额，完成单位的在这指的是本年度来源的横向项目的合同额度或项目终止后的实际额。</w:t>
            </w:r>
          </w:p>
          <w:p>
            <w:pPr>
              <w:autoSpaceDE w:val="0"/>
              <w:autoSpaceDN w:val="0"/>
              <w:adjustRightInd w:val="0"/>
              <w:spacing w:line="340" w:lineRule="atLeast"/>
              <w:ind w:firstLine="140" w:firstLineChars="50"/>
              <w:jc w:val="left"/>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生产成本：企业景区公司为提供或生产该产品付出所有成本，包括办公、食物、税收等</w:t>
            </w:r>
          </w:p>
          <w:p>
            <w:pPr>
              <w:autoSpaceDE w:val="0"/>
              <w:autoSpaceDN w:val="0"/>
              <w:adjustRightInd w:val="0"/>
              <w:spacing w:line="340" w:lineRule="atLeast"/>
              <w:ind w:firstLine="140" w:firstLineChars="50"/>
              <w:jc w:val="lef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新增利润：指新增销售额扣除相关产品或服务的成本、费用和税金后的余额。完成单位的在这指的是项目减去基本花费后余额或项目合同约定的技术转让费用</w:t>
            </w:r>
          </w:p>
          <w:p>
            <w:pPr>
              <w:autoSpaceDE w:val="0"/>
              <w:autoSpaceDN w:val="0"/>
              <w:adjustRightInd w:val="0"/>
              <w:spacing w:line="340" w:lineRule="atLeast"/>
              <w:ind w:firstLine="140" w:firstLineChars="50"/>
              <w:jc w:val="lef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计算公式：新增利润（P）=新增销售额（S）—生产成本（C）</w:t>
            </w:r>
          </w:p>
          <w:p>
            <w:pPr>
              <w:autoSpaceDE w:val="0"/>
              <w:autoSpaceDN w:val="0"/>
              <w:adjustRightInd w:val="0"/>
              <w:spacing w:line="340" w:lineRule="atLeast"/>
              <w:ind w:firstLine="140" w:firstLineChars="50"/>
              <w:jc w:val="left"/>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sz w:val="28"/>
                <w:szCs w:val="28"/>
                <w:shd w:val="clear" w:color="auto" w:fill="auto"/>
              </w:rPr>
              <w:t>新增销售额（S）=（年参观总人数×门票价格+酒店+礼品等收入）×金丝猴资源贡献率</w:t>
            </w:r>
            <w:r>
              <w:rPr>
                <w:rFonts w:hint="eastAsia" w:ascii="仿宋_GB2312" w:hAnsi="仿宋_GB2312" w:eastAsia="仿宋_GB2312" w:cs="仿宋_GB2312"/>
                <w:color w:val="000000"/>
                <w:kern w:val="0"/>
                <w:sz w:val="28"/>
                <w:szCs w:val="28"/>
                <w:shd w:val="clear" w:color="auto" w:fill="auto"/>
              </w:rPr>
              <w:t xml:space="preserve"> </w:t>
            </w:r>
          </w:p>
          <w:p>
            <w:pPr>
              <w:autoSpaceDE w:val="0"/>
              <w:autoSpaceDN w:val="0"/>
              <w:adjustRightInd w:val="0"/>
              <w:spacing w:line="340" w:lineRule="atLeas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color w:val="000000"/>
                <w:kern w:val="0"/>
                <w:sz w:val="28"/>
                <w:szCs w:val="28"/>
                <w:shd w:val="clear" w:color="auto" w:fill="auto"/>
              </w:rPr>
              <w:t>投入成本（C）=（房屋折旧费+工资及福利费用+办公费+猴群食物费+维修费+营业税等）</w:t>
            </w:r>
            <w:r>
              <w:rPr>
                <w:rFonts w:hint="eastAsia" w:ascii="仿宋_GB2312" w:hAnsi="仿宋_GB2312" w:eastAsia="仿宋_GB2312" w:cs="仿宋_GB2312"/>
                <w:sz w:val="28"/>
                <w:szCs w:val="28"/>
                <w:shd w:val="clear" w:color="auto" w:fill="auto"/>
              </w:rPr>
              <w:t>×金丝猴资源贡献率</w:t>
            </w:r>
          </w:p>
          <w:p>
            <w:pPr>
              <w:autoSpaceDE w:val="0"/>
              <w:autoSpaceDN w:val="0"/>
              <w:adjustRightInd w:val="0"/>
              <w:spacing w:line="340" w:lineRule="atLeast"/>
              <w:ind w:firstLine="280" w:firstLineChars="100"/>
              <w:rPr>
                <w:rFonts w:hint="eastAsia" w:ascii="仿宋_GB2312" w:hAnsi="仿宋_GB2312" w:eastAsia="仿宋_GB2312" w:cs="仿宋_GB2312"/>
                <w:color w:val="000000"/>
                <w:kern w:val="0"/>
                <w:sz w:val="28"/>
                <w:szCs w:val="28"/>
                <w:shd w:val="clear" w:color="auto" w:fill="auto"/>
              </w:rPr>
            </w:pPr>
            <w:r>
              <w:rPr>
                <w:rFonts w:hint="eastAsia" w:ascii="仿宋_GB2312" w:hAnsi="仿宋_GB2312" w:eastAsia="仿宋_GB2312" w:cs="仿宋_GB2312"/>
                <w:color w:val="000000"/>
                <w:kern w:val="0"/>
                <w:sz w:val="28"/>
                <w:szCs w:val="28"/>
                <w:shd w:val="clear" w:color="auto" w:fill="auto"/>
              </w:rPr>
              <w:t>其他应用单位新增销售额及新增利润在这包含熊猫谷景区公司和佛坪县两部分。</w:t>
            </w:r>
          </w:p>
          <w:p>
            <w:pPr>
              <w:autoSpaceDE w:val="0"/>
              <w:autoSpaceDN w:val="0"/>
              <w:adjustRightInd w:val="0"/>
              <w:spacing w:line="340" w:lineRule="atLeast"/>
              <w:jc w:val="lef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color w:val="000000"/>
                <w:kern w:val="0"/>
                <w:sz w:val="28"/>
                <w:szCs w:val="28"/>
                <w:shd w:val="clear" w:color="auto" w:fill="auto"/>
              </w:rPr>
              <w:t xml:space="preserve">  如佛坪县</w:t>
            </w:r>
            <w:r>
              <w:rPr>
                <w:rFonts w:hint="eastAsia" w:ascii="仿宋_GB2312" w:hAnsi="仿宋_GB2312" w:eastAsia="仿宋_GB2312" w:cs="仿宋_GB2312"/>
                <w:kern w:val="0"/>
                <w:sz w:val="28"/>
                <w:szCs w:val="28"/>
                <w:shd w:val="clear" w:color="auto" w:fill="auto"/>
              </w:rPr>
              <w:t>近三年来主要开展以圈养大熊猫和野生金丝猴为主的生态旅游，</w:t>
            </w:r>
            <w:r>
              <w:rPr>
                <w:rFonts w:hint="eastAsia" w:ascii="仿宋_GB2312" w:hAnsi="仿宋_GB2312" w:eastAsia="仿宋_GB2312" w:cs="仿宋_GB2312"/>
                <w:sz w:val="28"/>
                <w:szCs w:val="28"/>
                <w:shd w:val="clear" w:color="auto" w:fill="auto"/>
              </w:rPr>
              <w:t>项目区内近三年项目投资分担到金丝猴年均约150万元</w:t>
            </w:r>
            <w:r>
              <w:rPr>
                <w:rFonts w:hint="eastAsia" w:ascii="仿宋_GB2312" w:hAnsi="仿宋_GB2312" w:eastAsia="仿宋_GB2312" w:cs="仿宋_GB2312"/>
                <w:kern w:val="0"/>
                <w:sz w:val="28"/>
                <w:szCs w:val="28"/>
                <w:shd w:val="clear" w:color="auto" w:fill="auto"/>
              </w:rPr>
              <w:t>。</w:t>
            </w:r>
            <w:r>
              <w:rPr>
                <w:rFonts w:hint="eastAsia" w:ascii="仿宋_GB2312" w:hAnsi="仿宋_GB2312" w:eastAsia="仿宋_GB2312" w:cs="仿宋_GB2312"/>
                <w:sz w:val="28"/>
                <w:szCs w:val="28"/>
                <w:shd w:val="clear" w:color="auto" w:fill="auto"/>
              </w:rPr>
              <w:t>游客（仅计算景区游客）在项目区外餐饮、住宿、娱乐、土特产、旅游产品及其他方面消费所得收入按每人每次观赏活动2天计算，近三年人均每天消费按280、300、320元计算。考虑到大熊猫等其他自然资源吸引力，经问卷调查， 约60%可计为因金丝猴所致。</w:t>
            </w:r>
          </w:p>
          <w:p>
            <w:pPr>
              <w:autoSpaceDE w:val="0"/>
              <w:autoSpaceDN w:val="0"/>
              <w:adjustRightInd w:val="0"/>
              <w:spacing w:line="340" w:lineRule="atLeast"/>
              <w:ind w:firstLine="140" w:firstLineChars="50"/>
              <w:jc w:val="lef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计算公式：年新增利润（P）=年新增销售额（S）—年均投入成本（C）</w:t>
            </w:r>
          </w:p>
          <w:p>
            <w:pPr>
              <w:autoSpaceDE w:val="0"/>
              <w:autoSpaceDN w:val="0"/>
              <w:adjustRightInd w:val="0"/>
              <w:spacing w:line="340" w:lineRule="atLeast"/>
              <w:ind w:firstLine="140" w:firstLineChars="50"/>
              <w:jc w:val="lef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新增销售额（S）=年参观总人数×滞留天数×人均每天消费×金丝猴资源贡献率</w:t>
            </w:r>
          </w:p>
          <w:p>
            <w:pPr>
              <w:autoSpaceDE w:val="0"/>
              <w:autoSpaceDN w:val="0"/>
              <w:adjustRightInd w:val="0"/>
              <w:spacing w:line="360" w:lineRule="exact"/>
              <w:jc w:val="left"/>
              <w:rPr>
                <w:rFonts w:hint="eastAsia" w:ascii="仿宋_GB2312" w:hAnsi="仿宋_GB2312" w:eastAsia="仿宋_GB2312" w:cs="仿宋_GB2312"/>
                <w:kern w:val="0"/>
                <w:sz w:val="28"/>
                <w:szCs w:val="28"/>
                <w:shd w:val="clear" w:color="auto" w:fill="auto"/>
              </w:rPr>
            </w:pPr>
            <w:r>
              <w:rPr>
                <w:rFonts w:hint="eastAsia" w:ascii="仿宋_GB2312" w:hAnsi="仿宋_GB2312" w:eastAsia="仿宋_GB2312" w:cs="仿宋_GB2312"/>
                <w:kern w:val="0"/>
                <w:sz w:val="28"/>
                <w:szCs w:val="28"/>
                <w:shd w:val="clear" w:color="auto" w:fill="auto"/>
              </w:rPr>
              <w:t>其他应用单位 新增销售额、新增利润重复计算额按酒店日平均50人数全年200天计算</w:t>
            </w: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p>
            <w:pPr>
              <w:autoSpaceDE w:val="0"/>
              <w:autoSpaceDN w:val="0"/>
              <w:adjustRightInd w:val="0"/>
              <w:spacing w:line="360" w:lineRule="exact"/>
              <w:jc w:val="left"/>
              <w:rPr>
                <w:rFonts w:hint="eastAsia" w:ascii="宋体" w:hAnsi="宋体" w:cs="Arial"/>
                <w:kern w:val="0"/>
                <w:szCs w:val="21"/>
                <w:shd w:val="clear" w:color="auto" w:fill="auto"/>
              </w:rPr>
            </w:pPr>
          </w:p>
        </w:tc>
      </w:tr>
    </w:tbl>
    <w:p>
      <w:pPr>
        <w:autoSpaceDE w:val="0"/>
        <w:autoSpaceDN w:val="0"/>
        <w:adjustRightInd w:val="0"/>
        <w:outlineLvl w:val="0"/>
        <w:rPr>
          <w:rFonts w:hint="eastAsia" w:ascii="仿宋_GB2312" w:hAnsi="仿宋_GB2312" w:eastAsia="仿宋_GB2312" w:cs="仿宋_GB2312"/>
          <w:b/>
          <w:color w:val="000000"/>
          <w:kern w:val="0"/>
          <w:sz w:val="28"/>
          <w:szCs w:val="28"/>
          <w:u w:val="none"/>
          <w:shd w:val="clear" w:color="auto" w:fill="auto"/>
        </w:rPr>
        <w:sectPr>
          <w:pgSz w:w="11907" w:h="16840"/>
          <w:pgMar w:top="1400" w:right="1400" w:bottom="1400" w:left="1599" w:header="720" w:footer="720" w:gutter="0"/>
          <w:cols w:space="720" w:num="1"/>
        </w:sectPr>
      </w:pPr>
    </w:p>
    <w:tbl>
      <w:tblPr>
        <w:tblStyle w:val="12"/>
        <w:tblW w:w="89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trPr>
        <w:tc>
          <w:tcPr>
            <w:tcW w:w="8928" w:type="dxa"/>
            <w:shd w:val="clear" w:color="auto" w:fill="FFFFFF"/>
            <w:vAlign w:val="center"/>
          </w:tcPr>
          <w:p>
            <w:pPr>
              <w:autoSpaceDE w:val="0"/>
              <w:autoSpaceDN w:val="0"/>
              <w:adjustRightInd w:val="0"/>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color w:val="000000"/>
                <w:kern w:val="0"/>
                <w:sz w:val="28"/>
                <w:szCs w:val="28"/>
                <w:u w:val="none"/>
                <w:shd w:val="clear" w:color="auto" w:fill="auto"/>
              </w:rPr>
              <w:t>4.社会效益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9" w:hRule="atLeast"/>
        </w:trPr>
        <w:tc>
          <w:tcPr>
            <w:tcW w:w="8928" w:type="dxa"/>
            <w:shd w:val="clear" w:color="auto" w:fill="FFFFFF"/>
          </w:tcPr>
          <w:p>
            <w:pPr>
              <w:spacing w:line="400" w:lineRule="exact"/>
              <w:rPr>
                <w:rFonts w:hint="eastAsia" w:ascii="仿宋_GB2312" w:hAnsi="仿宋_GB2312" w:eastAsia="仿宋_GB2312" w:cs="仿宋_GB2312"/>
                <w:b w:val="0"/>
                <w:bCs/>
                <w:color w:val="000000"/>
                <w:kern w:val="0"/>
                <w:sz w:val="28"/>
                <w:szCs w:val="28"/>
                <w:shd w:val="clear" w:color="auto" w:fill="auto"/>
              </w:rPr>
            </w:pPr>
            <w:r>
              <w:rPr>
                <w:rFonts w:hint="eastAsia" w:ascii="仿宋_GB2312" w:hAnsi="仿宋_GB2312" w:eastAsia="仿宋_GB2312" w:cs="仿宋_GB2312"/>
                <w:b w:val="0"/>
                <w:bCs/>
                <w:color w:val="000000"/>
                <w:sz w:val="28"/>
                <w:szCs w:val="28"/>
                <w:shd w:val="clear" w:color="auto" w:fill="auto"/>
              </w:rPr>
              <w:t>1.为川金丝猴的野外研究提供了良好平台，推动了科学研究手段的创新，进一步揭开深山精灵——川金丝猴的神秘面纱， 并</w:t>
            </w:r>
            <w:r>
              <w:rPr>
                <w:rFonts w:hint="eastAsia" w:ascii="仿宋_GB2312" w:hAnsi="仿宋_GB2312" w:eastAsia="仿宋_GB2312" w:cs="仿宋_GB2312"/>
                <w:b w:val="0"/>
                <w:bCs/>
                <w:color w:val="000000"/>
                <w:kern w:val="0"/>
                <w:sz w:val="28"/>
                <w:szCs w:val="28"/>
                <w:shd w:val="clear" w:color="auto" w:fill="auto"/>
              </w:rPr>
              <w:t>对我国其他灵长类的研究提供示范。</w:t>
            </w:r>
          </w:p>
          <w:p>
            <w:pPr>
              <w:spacing w:line="400" w:lineRule="exact"/>
              <w:ind w:firstLine="560" w:firstLineChars="200"/>
              <w:rPr>
                <w:rFonts w:hint="eastAsia" w:ascii="仿宋_GB2312" w:hAnsi="仿宋_GB2312" w:eastAsia="仿宋_GB2312" w:cs="仿宋_GB2312"/>
                <w:b w:val="0"/>
                <w:bCs/>
                <w:sz w:val="28"/>
                <w:szCs w:val="28"/>
                <w:shd w:val="clear" w:color="auto" w:fill="auto"/>
              </w:rPr>
            </w:pPr>
            <w:r>
              <w:rPr>
                <w:rFonts w:hint="eastAsia" w:ascii="仿宋_GB2312" w:hAnsi="仿宋_GB2312" w:eastAsia="仿宋_GB2312" w:cs="仿宋_GB2312"/>
                <w:b w:val="0"/>
                <w:bCs/>
                <w:color w:val="000000"/>
                <w:sz w:val="28"/>
                <w:szCs w:val="28"/>
                <w:shd w:val="clear" w:color="auto" w:fill="auto"/>
              </w:rPr>
              <w:t>依托该技术平台，</w:t>
            </w:r>
            <w:r>
              <w:rPr>
                <w:rFonts w:hint="eastAsia" w:ascii="仿宋_GB2312" w:hAnsi="仿宋_GB2312" w:eastAsia="仿宋_GB2312" w:cs="仿宋_GB2312"/>
                <w:b w:val="0"/>
                <w:bCs/>
                <w:sz w:val="28"/>
                <w:szCs w:val="28"/>
                <w:shd w:val="clear" w:color="auto" w:fill="auto"/>
              </w:rPr>
              <w:t>累计获得包括2项国家自然基金等各类项目28项，经费约1200万元，其中金丝猴科研类项目23项，经费约530万元。目前在金丝猴社会结构、食性组成、通讯联系、个体联署、冲突管理、社会等级、行为发育、种群生存力等方面取得了较多科研成果，发表研究论文 28 篇，其中SCI论文 15 篇，包括国际顶级期刊Science、Current Biology等，大大提高和彰显了我国灵长类研究在国际舞台上的实力和地位。</w:t>
            </w:r>
          </w:p>
          <w:p>
            <w:pPr>
              <w:spacing w:line="400" w:lineRule="exact"/>
              <w:rPr>
                <w:rFonts w:hint="eastAsia" w:ascii="仿宋_GB2312" w:hAnsi="仿宋_GB2312" w:eastAsia="仿宋_GB2312" w:cs="仿宋_GB2312"/>
                <w:b w:val="0"/>
                <w:bCs/>
                <w:sz w:val="28"/>
                <w:szCs w:val="28"/>
                <w:shd w:val="clear" w:color="auto" w:fill="auto"/>
              </w:rPr>
            </w:pPr>
            <w:r>
              <w:rPr>
                <w:rFonts w:hint="eastAsia" w:ascii="仿宋_GB2312" w:hAnsi="仿宋_GB2312" w:eastAsia="仿宋_GB2312" w:cs="仿宋_GB2312"/>
                <w:b w:val="0"/>
                <w:bCs/>
                <w:sz w:val="28"/>
                <w:szCs w:val="28"/>
                <w:shd w:val="clear" w:color="auto" w:fill="auto"/>
              </w:rPr>
              <w:t>2.濒危物种保护效果明显，野生金丝猴资源恢复及增长快。</w:t>
            </w:r>
            <w:r>
              <w:rPr>
                <w:rFonts w:hint="eastAsia" w:ascii="仿宋_GB2312" w:hAnsi="仿宋_GB2312" w:eastAsia="仿宋_GB2312" w:cs="仿宋_GB2312"/>
                <w:b w:val="0"/>
                <w:bCs/>
                <w:color w:val="000000"/>
                <w:sz w:val="28"/>
                <w:szCs w:val="28"/>
                <w:shd w:val="clear" w:color="auto" w:fill="auto"/>
              </w:rPr>
              <w:t>为野生金丝猴提供了固定的取食点和隐蔽点，大大增强了野生金丝猴应对寒冬、食物缺乏、疾病等自然环境变化的能力。</w:t>
            </w:r>
            <w:r>
              <w:rPr>
                <w:rFonts w:hint="eastAsia" w:ascii="仿宋_GB2312" w:hAnsi="仿宋_GB2312" w:eastAsia="仿宋_GB2312" w:cs="仿宋_GB2312"/>
                <w:b w:val="0"/>
                <w:bCs/>
                <w:sz w:val="28"/>
                <w:szCs w:val="28"/>
                <w:shd w:val="clear" w:color="auto" w:fill="auto"/>
              </w:rPr>
              <w:t>实践证明，这种介于就地保护和迁地保护之间的第三种保护模式猴群死亡率低、种群增长快。</w:t>
            </w:r>
          </w:p>
          <w:p>
            <w:pPr>
              <w:autoSpaceDE w:val="0"/>
              <w:autoSpaceDN w:val="0"/>
              <w:adjustRightInd w:val="0"/>
              <w:spacing w:line="400" w:lineRule="exact"/>
              <w:ind w:firstLine="140" w:firstLineChars="50"/>
              <w:rPr>
                <w:rFonts w:hint="eastAsia" w:ascii="仿宋_GB2312" w:hAnsi="仿宋_GB2312" w:eastAsia="仿宋_GB2312" w:cs="仿宋_GB2312"/>
                <w:b w:val="0"/>
                <w:bCs/>
                <w:color w:val="000000"/>
                <w:sz w:val="28"/>
                <w:szCs w:val="28"/>
                <w:shd w:val="clear" w:color="auto" w:fill="auto"/>
              </w:rPr>
            </w:pPr>
            <w:r>
              <w:rPr>
                <w:rFonts w:hint="eastAsia" w:ascii="仿宋_GB2312" w:hAnsi="仿宋_GB2312" w:eastAsia="仿宋_GB2312" w:cs="仿宋_GB2312"/>
                <w:b w:val="0"/>
                <w:bCs/>
                <w:color w:val="000000"/>
                <w:kern w:val="0"/>
                <w:sz w:val="28"/>
                <w:szCs w:val="28"/>
                <w:shd w:val="clear" w:color="auto" w:fill="auto"/>
              </w:rPr>
              <w:t xml:space="preserve">   </w:t>
            </w:r>
            <w:r>
              <w:rPr>
                <w:rFonts w:hint="eastAsia" w:ascii="仿宋_GB2312" w:hAnsi="仿宋_GB2312" w:eastAsia="仿宋_GB2312" w:cs="仿宋_GB2312"/>
                <w:b w:val="0"/>
                <w:bCs/>
                <w:color w:val="000000"/>
                <w:sz w:val="28"/>
                <w:szCs w:val="28"/>
                <w:shd w:val="clear" w:color="auto" w:fill="auto"/>
              </w:rPr>
              <w:t>秦岭北麓</w:t>
            </w:r>
            <w:r>
              <w:rPr>
                <w:rFonts w:hint="eastAsia" w:ascii="仿宋_GB2312" w:hAnsi="仿宋_GB2312" w:eastAsia="仿宋_GB2312" w:cs="仿宋_GB2312"/>
                <w:b w:val="0"/>
                <w:bCs/>
                <w:color w:val="000000"/>
                <w:kern w:val="0"/>
                <w:sz w:val="28"/>
                <w:szCs w:val="28"/>
                <w:shd w:val="clear" w:color="auto" w:fill="auto"/>
              </w:rPr>
              <w:t xml:space="preserve">陕西周至国家级自然保护区 </w:t>
            </w:r>
            <w:r>
              <w:rPr>
                <w:rFonts w:hint="eastAsia" w:ascii="仿宋_GB2312" w:hAnsi="仿宋_GB2312" w:eastAsia="仿宋_GB2312" w:cs="仿宋_GB2312"/>
                <w:b w:val="0"/>
                <w:bCs/>
                <w:color w:val="000000"/>
                <w:sz w:val="28"/>
                <w:szCs w:val="28"/>
                <w:shd w:val="clear" w:color="auto" w:fill="auto"/>
              </w:rPr>
              <w:t>金丝猴猴群从2001年5个单元62只发展到现在9个单元161只（2017年底）。秦岭南麓陕西佛坪大坪猴群从2009年4个单元46只个体发展到目前为6个单元90只（2017年底）。</w:t>
            </w:r>
          </w:p>
          <w:p>
            <w:pPr>
              <w:spacing w:line="400" w:lineRule="exact"/>
              <w:rPr>
                <w:rFonts w:hint="eastAsia" w:ascii="仿宋_GB2312" w:hAnsi="仿宋_GB2312" w:eastAsia="仿宋_GB2312" w:cs="仿宋_GB2312"/>
                <w:b w:val="0"/>
                <w:bCs/>
                <w:sz w:val="28"/>
                <w:szCs w:val="28"/>
                <w:shd w:val="clear" w:color="auto" w:fill="auto"/>
              </w:rPr>
            </w:pPr>
            <w:r>
              <w:rPr>
                <w:rFonts w:hint="eastAsia" w:ascii="仿宋_GB2312" w:hAnsi="仿宋_GB2312" w:eastAsia="仿宋_GB2312" w:cs="仿宋_GB2312"/>
                <w:b w:val="0"/>
                <w:bCs/>
                <w:color w:val="000000"/>
                <w:sz w:val="28"/>
                <w:szCs w:val="28"/>
                <w:shd w:val="clear" w:color="auto" w:fill="auto"/>
              </w:rPr>
              <w:t>3.</w:t>
            </w:r>
            <w:r>
              <w:rPr>
                <w:rFonts w:hint="eastAsia" w:ascii="仿宋_GB2312" w:hAnsi="仿宋_GB2312" w:eastAsia="仿宋_GB2312" w:cs="仿宋_GB2312"/>
                <w:b w:val="0"/>
                <w:bCs/>
                <w:sz w:val="28"/>
                <w:szCs w:val="28"/>
                <w:shd w:val="clear" w:color="auto" w:fill="auto"/>
              </w:rPr>
              <w:t xml:space="preserve"> 依托该技术打造的科研基地、科普宣教平台、生态旅游点为社会培养动物学高级人才、提高大众科学文化素质、促进区域经济发展、改善当地居民物质生活水平，均起到较大促进作用。</w:t>
            </w:r>
          </w:p>
          <w:p>
            <w:pPr>
              <w:spacing w:line="400" w:lineRule="exact"/>
              <w:ind w:firstLine="480"/>
              <w:rPr>
                <w:rFonts w:hint="eastAsia" w:ascii="仿宋_GB2312" w:hAnsi="仿宋_GB2312" w:eastAsia="仿宋_GB2312" w:cs="仿宋_GB2312"/>
                <w:b w:val="0"/>
                <w:bCs/>
                <w:sz w:val="28"/>
                <w:szCs w:val="28"/>
                <w:shd w:val="clear" w:color="auto" w:fill="auto"/>
              </w:rPr>
            </w:pPr>
            <w:r>
              <w:rPr>
                <w:rFonts w:hint="eastAsia" w:ascii="仿宋_GB2312" w:hAnsi="仿宋_GB2312" w:eastAsia="仿宋_GB2312" w:cs="仿宋_GB2312"/>
                <w:b w:val="0"/>
                <w:bCs/>
                <w:sz w:val="28"/>
                <w:szCs w:val="28"/>
                <w:shd w:val="clear" w:color="auto" w:fill="auto"/>
              </w:rPr>
              <w:t>与西北大学、陕西示范大学等高校研究所合作，每年培养硕博研究生2-4名，接待本科实习生200余名。与中科院“求真科学营”、国家动物博物馆“”合作，</w:t>
            </w:r>
            <w:r>
              <w:rPr>
                <w:rFonts w:hint="eastAsia" w:ascii="仿宋_GB2312" w:hAnsi="仿宋_GB2312" w:eastAsia="仿宋_GB2312" w:cs="仿宋_GB2312"/>
                <w:b w:val="0"/>
                <w:bCs/>
                <w:color w:val="000000"/>
                <w:sz w:val="28"/>
                <w:szCs w:val="28"/>
                <w:shd w:val="clear" w:color="auto" w:fill="auto"/>
              </w:rPr>
              <w:t>每年开展专家科普场次30场3500人以上，景区及地方旅游局科普人数年均5万人，累计35万人。</w:t>
            </w:r>
            <w:r>
              <w:rPr>
                <w:rFonts w:hint="eastAsia" w:ascii="仿宋_GB2312" w:hAnsi="仿宋_GB2312" w:eastAsia="仿宋_GB2312" w:cs="仿宋_GB2312"/>
                <w:b w:val="0"/>
                <w:bCs/>
                <w:kern w:val="0"/>
                <w:sz w:val="28"/>
                <w:szCs w:val="28"/>
                <w:shd w:val="clear" w:color="auto" w:fill="auto"/>
              </w:rPr>
              <w:t>为生态旅游提供强烈支撑，2017年仅金丝猴旅游一项全县年增产值约为2400余万元，累计产值约10000万元；景区公司年均产值约800万元。</w:t>
            </w:r>
            <w:r>
              <w:rPr>
                <w:rFonts w:hint="eastAsia" w:ascii="仿宋_GB2312" w:hAnsi="仿宋_GB2312" w:eastAsia="仿宋_GB2312" w:cs="仿宋_GB2312"/>
                <w:b w:val="0"/>
                <w:bCs/>
                <w:color w:val="000000"/>
                <w:sz w:val="28"/>
                <w:szCs w:val="28"/>
                <w:shd w:val="clear" w:color="auto" w:fill="auto"/>
              </w:rPr>
              <w:t>截止2016年底，</w:t>
            </w:r>
            <w:r>
              <w:rPr>
                <w:rFonts w:hint="eastAsia" w:ascii="仿宋_GB2312" w:hAnsi="仿宋_GB2312" w:eastAsia="仿宋_GB2312" w:cs="仿宋_GB2312"/>
                <w:b w:val="0"/>
                <w:bCs/>
                <w:sz w:val="28"/>
                <w:szCs w:val="28"/>
                <w:shd w:val="clear" w:color="auto" w:fill="auto"/>
              </w:rPr>
              <w:t>累计为社会提供就业岗位约210余个，改造拓宽国道12.8公里，修建村级公路21 公里，辅助建立农家乐 13家。在项目区架设移动通讯网络，覆盖旅游区及落后乡村社区，大大改善了区域面貌，促进区域社会稳定和谐发展（以佛坪为例）。</w:t>
            </w:r>
          </w:p>
          <w:p>
            <w:pPr>
              <w:spacing w:line="360" w:lineRule="exact"/>
              <w:ind w:firstLine="560" w:firstLineChars="200"/>
              <w:rPr>
                <w:rFonts w:hint="eastAsia" w:ascii="仿宋_GB2312" w:hAnsi="仿宋_GB2312" w:eastAsia="仿宋_GB2312" w:cs="仿宋_GB2312"/>
                <w:color w:val="000000"/>
                <w:kern w:val="0"/>
                <w:sz w:val="28"/>
                <w:szCs w:val="28"/>
                <w:u w:val="none"/>
                <w:shd w:val="clear" w:color="auto" w:fill="auto"/>
              </w:rPr>
            </w:pPr>
            <w:r>
              <w:rPr>
                <w:rFonts w:hint="eastAsia" w:ascii="仿宋_GB2312" w:hAnsi="仿宋_GB2312" w:eastAsia="仿宋_GB2312" w:cs="仿宋_GB2312"/>
                <w:b w:val="0"/>
                <w:bCs/>
                <w:sz w:val="28"/>
                <w:szCs w:val="28"/>
                <w:shd w:val="clear" w:color="auto" w:fill="auto"/>
              </w:rPr>
              <w:t>4. 其他方面。建立了集科学研究、科普教育、物种保护等为一体大型野外研究基地—秦岭珍稀保护动物野外研究基地，建立了秦岭金丝猴博物馆。</w:t>
            </w:r>
            <w:r>
              <w:rPr>
                <w:rFonts w:hint="eastAsia" w:ascii="仿宋_GB2312" w:hAnsi="仿宋_GB2312" w:eastAsia="仿宋_GB2312" w:cs="仿宋_GB2312"/>
                <w:b w:val="0"/>
                <w:bCs/>
                <w:color w:val="000000"/>
                <w:sz w:val="28"/>
                <w:szCs w:val="28"/>
                <w:shd w:val="clear" w:color="auto" w:fill="auto"/>
              </w:rPr>
              <w:t>近年来与新西兰、日本、美国在金丝猴营养生态、社群交流等方面开展国际合作研究和学术交流。</w:t>
            </w:r>
            <w:r>
              <w:rPr>
                <w:rFonts w:hint="eastAsia" w:ascii="仿宋_GB2312" w:hAnsi="仿宋_GB2312" w:eastAsia="仿宋_GB2312" w:cs="仿宋_GB2312"/>
                <w:b w:val="0"/>
                <w:bCs/>
                <w:sz w:val="28"/>
                <w:szCs w:val="28"/>
                <w:shd w:val="clear" w:color="auto" w:fill="auto"/>
              </w:rPr>
              <w:t>同时，国家顶级人才7位院士、中国动物学会常务理事成员会先后到项目区考察技术成果。中央电视台、省市地方台、网络媒体多次到基地进行相关报道。社会发反响好、知名度高、综合效应显著（以佛坪为例）。</w:t>
            </w:r>
          </w:p>
        </w:tc>
      </w:tr>
    </w:tbl>
    <w:p>
      <w:pPr>
        <w:rPr>
          <w:rFonts w:hint="eastAsia" w:ascii="仿宋_GB2312" w:hAnsi="仿宋_GB2312" w:eastAsia="仿宋_GB2312" w:cs="仿宋_GB2312"/>
          <w:b/>
          <w:sz w:val="28"/>
          <w:szCs w:val="28"/>
          <w:u w:val="none"/>
          <w:shd w:val="clear" w:color="auto" w:fill="auto"/>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0522C"/>
    <w:multiLevelType w:val="singleLevel"/>
    <w:tmpl w:val="53D0522C"/>
    <w:lvl w:ilvl="0" w:tentative="0">
      <w:start w:val="2"/>
      <w:numFmt w:val="decimal"/>
      <w:suff w:val="nothing"/>
      <w:lvlText w:val="%1、"/>
      <w:lvlJc w:val="left"/>
    </w:lvl>
  </w:abstractNum>
  <w:abstractNum w:abstractNumId="1">
    <w:nsid w:val="617DCF4A"/>
    <w:multiLevelType w:val="singleLevel"/>
    <w:tmpl w:val="617DCF4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46"/>
    <w:rsid w:val="00013FCB"/>
    <w:rsid w:val="001001CA"/>
    <w:rsid w:val="00467361"/>
    <w:rsid w:val="00595448"/>
    <w:rsid w:val="00633F83"/>
    <w:rsid w:val="0067510C"/>
    <w:rsid w:val="00714748"/>
    <w:rsid w:val="00757C3B"/>
    <w:rsid w:val="007B7D96"/>
    <w:rsid w:val="007D2AF3"/>
    <w:rsid w:val="007D5086"/>
    <w:rsid w:val="007E4173"/>
    <w:rsid w:val="00806E00"/>
    <w:rsid w:val="00932DB2"/>
    <w:rsid w:val="009D1421"/>
    <w:rsid w:val="00A13DAE"/>
    <w:rsid w:val="00AE2DCA"/>
    <w:rsid w:val="00BA5701"/>
    <w:rsid w:val="00BF33F9"/>
    <w:rsid w:val="00DF5200"/>
    <w:rsid w:val="00E14E46"/>
    <w:rsid w:val="00E66F3D"/>
    <w:rsid w:val="00E67725"/>
    <w:rsid w:val="00F1467C"/>
    <w:rsid w:val="00FF6B81"/>
    <w:rsid w:val="14336BEA"/>
    <w:rsid w:val="152047AE"/>
    <w:rsid w:val="267A42EC"/>
    <w:rsid w:val="2E0E5ECC"/>
    <w:rsid w:val="5294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8">
    <w:name w:val="Default Paragraph Font"/>
    <w:link w:val="9"/>
    <w:semiHidden/>
    <w:unhideWhenUsed/>
    <w:qFormat/>
    <w:uiPriority w:val="1"/>
    <w:rPr>
      <w:szCs w:val="21"/>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7"/>
    <w:qFormat/>
    <w:uiPriority w:val="0"/>
    <w:pPr>
      <w:spacing w:line="360" w:lineRule="auto"/>
      <w:ind w:firstLine="480" w:firstLineChars="200"/>
    </w:pPr>
    <w:rPr>
      <w:rFonts w:ascii="仿宋_GB2312" w:hAnsi="Times New Roman" w:eastAsia="宋体" w:cs="Times New Roman"/>
      <w:kern w:val="0"/>
      <w:sz w:val="24"/>
      <w:szCs w:val="24"/>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Char Char"/>
    <w:basedOn w:val="1"/>
    <w:link w:val="8"/>
    <w:uiPriority w:val="0"/>
    <w:pPr>
      <w:widowControl/>
      <w:spacing w:after="160" w:line="240" w:lineRule="exact"/>
      <w:jc w:val="left"/>
    </w:pPr>
    <w:rPr>
      <w:szCs w:val="21"/>
    </w:rPr>
  </w:style>
  <w:style w:type="character" w:styleId="10">
    <w:name w:val="Strong"/>
    <w:qFormat/>
    <w:uiPriority w:val="22"/>
    <w:rPr>
      <w:b/>
    </w:rPr>
  </w:style>
  <w:style w:type="character" w:styleId="11">
    <w:name w:val="Hyperlink"/>
    <w:basedOn w:val="8"/>
    <w:semiHidden/>
    <w:unhideWhenUsed/>
    <w:uiPriority w:val="99"/>
    <w:rPr>
      <w:color w:val="0000FF"/>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7"/>
    <w:qFormat/>
    <w:uiPriority w:val="99"/>
    <w:rPr>
      <w:sz w:val="18"/>
      <w:szCs w:val="18"/>
    </w:rPr>
  </w:style>
  <w:style w:type="character" w:customStyle="1" w:styleId="15">
    <w:name w:val="页脚 Char"/>
    <w:basedOn w:val="8"/>
    <w:link w:val="6"/>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纯文本 Char"/>
    <w:basedOn w:val="8"/>
    <w:link w:val="5"/>
    <w:qFormat/>
    <w:uiPriority w:val="0"/>
    <w:rPr>
      <w:rFonts w:ascii="仿宋_GB2312" w:hAnsi="Times New Roman" w:eastAsia="宋体" w:cs="Times New Roman"/>
      <w:kern w:val="0"/>
      <w:sz w:val="24"/>
      <w:szCs w:val="24"/>
    </w:rPr>
  </w:style>
  <w:style w:type="character" w:customStyle="1" w:styleId="18">
    <w:name w:val="正文文本 (2)_"/>
    <w:link w:val="19"/>
    <w:qFormat/>
    <w:uiPriority w:val="0"/>
    <w:rPr>
      <w:rFonts w:ascii="MingLiU" w:hAnsi="MingLiU" w:eastAsia="MingLiU" w:cs="MingLiU"/>
      <w:sz w:val="22"/>
      <w:shd w:val="clear" w:color="auto" w:fill="FFFFFF"/>
    </w:rPr>
  </w:style>
  <w:style w:type="paragraph" w:customStyle="1" w:styleId="19">
    <w:name w:val="正文文本 (2)"/>
    <w:basedOn w:val="1"/>
    <w:link w:val="18"/>
    <w:qFormat/>
    <w:uiPriority w:val="0"/>
    <w:pPr>
      <w:shd w:val="clear" w:color="auto" w:fill="FFFFFF"/>
      <w:spacing w:before="300" w:after="180" w:line="0" w:lineRule="atLeast"/>
      <w:jc w:val="center"/>
    </w:pPr>
    <w:rPr>
      <w:rFonts w:ascii="MingLiU" w:hAnsi="MingLiU" w:eastAsia="MingLiU" w:cs="MingLiU"/>
      <w:sz w:val="22"/>
    </w:rPr>
  </w:style>
  <w:style w:type="character" w:customStyle="1" w:styleId="20">
    <w:name w:val="标题 1 Char"/>
    <w:basedOn w:val="8"/>
    <w:link w:val="2"/>
    <w:qFormat/>
    <w:uiPriority w:val="9"/>
    <w:rPr>
      <w:b/>
      <w:bCs/>
      <w:kern w:val="44"/>
      <w:sz w:val="44"/>
      <w:szCs w:val="44"/>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标题 2 Char"/>
    <w:basedOn w:val="8"/>
    <w:link w:val="3"/>
    <w:qFormat/>
    <w:uiPriority w:val="9"/>
    <w:rPr>
      <w:rFonts w:asciiTheme="majorHAnsi" w:hAnsiTheme="majorHAnsi" w:eastAsiaTheme="majorEastAsia" w:cstheme="majorBidi"/>
      <w:b/>
      <w:bCs/>
      <w:sz w:val="32"/>
      <w:szCs w:val="32"/>
    </w:rPr>
  </w:style>
  <w:style w:type="character" w:customStyle="1" w:styleId="23">
    <w:name w:val="标题 3 Char"/>
    <w:basedOn w:val="8"/>
    <w:link w:val="4"/>
    <w:qFormat/>
    <w:uiPriority w:val="9"/>
    <w:rPr>
      <w:b/>
      <w:bCs/>
      <w:sz w:val="32"/>
      <w:szCs w:val="32"/>
    </w:rPr>
  </w:style>
  <w:style w:type="character" w:customStyle="1" w:styleId="24">
    <w:name w:val="apple-converted-space"/>
    <w:basedOn w:val="8"/>
    <w:qFormat/>
    <w:uiPriority w:val="0"/>
  </w:style>
  <w:style w:type="paragraph" w:customStyle="1" w:styleId="25">
    <w:name w:val="一级标题"/>
    <w:basedOn w:val="1"/>
    <w:qFormat/>
    <w:uiPriority w:val="0"/>
    <w:rPr>
      <w:rFonts w:eastAsia="Times New Roman"/>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23C41-7873-4523-BA21-F215843F51B0}">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1717</Words>
  <Characters>9787</Characters>
  <Lines>81</Lines>
  <Paragraphs>22</Paragraphs>
  <ScaleCrop>false</ScaleCrop>
  <LinksUpToDate>false</LinksUpToDate>
  <CharactersWithSpaces>11482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2018-03-16T07:06:00Z</dcterms:created>
  <dc:creator>hp</dc:creator>
  <cp:lastModifiedBy>lenovo</cp:lastModifiedBy>
  <dcterms:modified xsi:type="dcterms:W3CDTF">2018-04-02T01:26:33Z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