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17" w:rsidRPr="00532B17" w:rsidRDefault="00532B17">
      <w:pPr>
        <w:adjustRightInd w:val="0"/>
        <w:snapToGrid w:val="0"/>
        <w:spacing w:line="360" w:lineRule="auto"/>
        <w:ind w:firstLineChars="196" w:firstLine="706"/>
        <w:jc w:val="center"/>
        <w:rPr>
          <w:rFonts w:ascii="方正小标宋简体" w:eastAsia="方正小标宋简体" w:cs="仿宋_GB2312"/>
          <w:bCs/>
          <w:kern w:val="0"/>
          <w:sz w:val="36"/>
          <w:szCs w:val="31"/>
        </w:rPr>
      </w:pPr>
      <w:r w:rsidRPr="00532B17">
        <w:rPr>
          <w:rFonts w:ascii="方正小标宋简体" w:eastAsia="方正小标宋简体" w:cs="仿宋_GB2312" w:hint="eastAsia"/>
          <w:bCs/>
          <w:kern w:val="0"/>
          <w:sz w:val="36"/>
          <w:szCs w:val="31"/>
        </w:rPr>
        <w:t>北京市科学技术奖——科技进步奖公示材料</w:t>
      </w:r>
    </w:p>
    <w:p w:rsidR="00532B17" w:rsidRDefault="00532B17" w:rsidP="00532B17">
      <w:pPr>
        <w:adjustRightInd w:val="0"/>
        <w:snapToGrid w:val="0"/>
        <w:spacing w:line="360" w:lineRule="auto"/>
        <w:jc w:val="center"/>
        <w:rPr>
          <w:rFonts w:eastAsia="仿宋_GB2312" w:cs="仿宋_GB2312"/>
          <w:b/>
          <w:bCs/>
          <w:kern w:val="0"/>
          <w:sz w:val="31"/>
          <w:szCs w:val="31"/>
        </w:rPr>
      </w:pPr>
      <w:r w:rsidRPr="00532B17">
        <w:rPr>
          <w:rFonts w:eastAsia="仿宋_GB2312" w:cs="仿宋_GB2312" w:hint="eastAsia"/>
          <w:b/>
          <w:bCs/>
          <w:kern w:val="0"/>
          <w:sz w:val="31"/>
          <w:szCs w:val="31"/>
        </w:rPr>
        <w:t>小样本条件下提高灾害风险分析与工业配方可靠性的</w:t>
      </w:r>
    </w:p>
    <w:p w:rsidR="001427C3" w:rsidRPr="00532B17" w:rsidRDefault="00532B17" w:rsidP="00532B17">
      <w:pPr>
        <w:adjustRightInd w:val="0"/>
        <w:snapToGrid w:val="0"/>
        <w:spacing w:line="360" w:lineRule="auto"/>
        <w:jc w:val="center"/>
        <w:rPr>
          <w:rFonts w:eastAsia="仿宋_GB2312" w:cs="仿宋_GB2312"/>
          <w:b/>
          <w:bCs/>
          <w:kern w:val="0"/>
          <w:sz w:val="31"/>
          <w:szCs w:val="31"/>
        </w:rPr>
      </w:pPr>
      <w:r w:rsidRPr="00532B17">
        <w:rPr>
          <w:rFonts w:eastAsia="仿宋_GB2312" w:cs="仿宋_GB2312" w:hint="eastAsia"/>
          <w:b/>
          <w:bCs/>
          <w:kern w:val="0"/>
          <w:sz w:val="31"/>
          <w:szCs w:val="31"/>
        </w:rPr>
        <w:t>关键技术与应用</w:t>
      </w:r>
    </w:p>
    <w:p w:rsidR="00532B17" w:rsidRDefault="00532B17">
      <w:pPr>
        <w:adjustRightInd w:val="0"/>
        <w:snapToGrid w:val="0"/>
        <w:spacing w:line="360" w:lineRule="auto"/>
        <w:rPr>
          <w:rFonts w:eastAsia="仿宋_GB2312" w:cs="仿宋_GB2312"/>
          <w:b/>
          <w:kern w:val="0"/>
          <w:sz w:val="28"/>
          <w:szCs w:val="28"/>
        </w:rPr>
      </w:pPr>
      <w:r w:rsidRPr="00532B17">
        <w:rPr>
          <w:rFonts w:eastAsia="仿宋_GB2312" w:hint="eastAsia"/>
          <w:b/>
          <w:kern w:val="0"/>
          <w:sz w:val="28"/>
          <w:szCs w:val="28"/>
        </w:rPr>
        <w:t>一、</w:t>
      </w:r>
      <w:r>
        <w:rPr>
          <w:rFonts w:eastAsia="仿宋_GB2312" w:cs="仿宋_GB2312" w:hint="eastAsia"/>
          <w:b/>
          <w:kern w:val="0"/>
          <w:sz w:val="28"/>
          <w:szCs w:val="28"/>
        </w:rPr>
        <w:t>申报类别</w:t>
      </w:r>
    </w:p>
    <w:p w:rsidR="001427C3" w:rsidRDefault="00532B17" w:rsidP="00532B17">
      <w:pPr>
        <w:adjustRightInd w:val="0"/>
        <w:snapToGrid w:val="0"/>
        <w:spacing w:line="360" w:lineRule="auto"/>
        <w:ind w:firstLineChars="200" w:firstLine="560"/>
        <w:rPr>
          <w:rFonts w:eastAsia="仿宋_GB2312"/>
          <w:kern w:val="0"/>
          <w:sz w:val="28"/>
          <w:szCs w:val="28"/>
        </w:rPr>
      </w:pPr>
      <w:r>
        <w:rPr>
          <w:rFonts w:eastAsia="仿宋_GB2312" w:cs="仿宋_GB2312" w:hint="eastAsia"/>
          <w:kern w:val="0"/>
          <w:sz w:val="28"/>
          <w:szCs w:val="28"/>
        </w:rPr>
        <w:t>北京市</w:t>
      </w:r>
      <w:r w:rsidR="00096B34">
        <w:rPr>
          <w:rFonts w:eastAsia="仿宋_GB2312" w:cs="仿宋_GB2312" w:hint="eastAsia"/>
          <w:kern w:val="0"/>
          <w:sz w:val="28"/>
          <w:szCs w:val="28"/>
        </w:rPr>
        <w:t>科学技术奖——</w:t>
      </w:r>
      <w:bookmarkStart w:id="0" w:name="_GoBack"/>
      <w:bookmarkEnd w:id="0"/>
      <w:r>
        <w:rPr>
          <w:rFonts w:eastAsia="仿宋_GB2312" w:cs="仿宋_GB2312" w:hint="eastAsia"/>
          <w:kern w:val="0"/>
          <w:sz w:val="28"/>
          <w:szCs w:val="28"/>
        </w:rPr>
        <w:t>科技进步奖</w:t>
      </w:r>
    </w:p>
    <w:p w:rsidR="00532B17" w:rsidRDefault="00532B17">
      <w:pPr>
        <w:adjustRightInd w:val="0"/>
        <w:snapToGrid w:val="0"/>
        <w:spacing w:line="360" w:lineRule="auto"/>
        <w:rPr>
          <w:rFonts w:eastAsia="仿宋_GB2312"/>
          <w:b/>
          <w:kern w:val="0"/>
          <w:sz w:val="28"/>
          <w:szCs w:val="28"/>
        </w:rPr>
      </w:pPr>
      <w:r w:rsidRPr="00532B17">
        <w:rPr>
          <w:rFonts w:eastAsia="仿宋_GB2312" w:hint="eastAsia"/>
          <w:b/>
          <w:kern w:val="0"/>
          <w:sz w:val="28"/>
          <w:szCs w:val="28"/>
        </w:rPr>
        <w:t>二、项目名称</w:t>
      </w:r>
    </w:p>
    <w:p w:rsidR="001427C3" w:rsidRDefault="00532B17" w:rsidP="00532B17">
      <w:pPr>
        <w:adjustRightInd w:val="0"/>
        <w:snapToGrid w:val="0"/>
        <w:spacing w:line="360" w:lineRule="auto"/>
        <w:ind w:firstLineChars="200" w:firstLine="560"/>
        <w:rPr>
          <w:rFonts w:eastAsia="仿宋_GB2312"/>
          <w:kern w:val="0"/>
          <w:sz w:val="28"/>
          <w:szCs w:val="28"/>
        </w:rPr>
      </w:pPr>
      <w:r>
        <w:rPr>
          <w:rFonts w:eastAsia="仿宋_GB2312" w:cs="仿宋_GB2312" w:hint="eastAsia"/>
          <w:kern w:val="0"/>
          <w:sz w:val="28"/>
          <w:szCs w:val="28"/>
        </w:rPr>
        <w:t>小样本条件下提高灾害风险分析与工业配方可靠性的关键技术与应用</w:t>
      </w:r>
    </w:p>
    <w:p w:rsidR="00532B17" w:rsidRDefault="00532B17">
      <w:pPr>
        <w:adjustRightInd w:val="0"/>
        <w:snapToGrid w:val="0"/>
        <w:spacing w:line="360" w:lineRule="auto"/>
        <w:rPr>
          <w:rFonts w:eastAsia="仿宋_GB2312" w:cs="仿宋_GB2312"/>
          <w:kern w:val="0"/>
          <w:sz w:val="28"/>
          <w:szCs w:val="28"/>
        </w:rPr>
      </w:pPr>
      <w:r w:rsidRPr="00532B17">
        <w:rPr>
          <w:rFonts w:eastAsia="仿宋_GB2312" w:hint="eastAsia"/>
          <w:b/>
          <w:kern w:val="0"/>
          <w:sz w:val="28"/>
          <w:szCs w:val="28"/>
        </w:rPr>
        <w:t>三、候选单位（</w:t>
      </w:r>
      <w:r>
        <w:rPr>
          <w:rFonts w:eastAsia="仿宋_GB2312" w:cs="仿宋_GB2312" w:hint="eastAsia"/>
          <w:kern w:val="0"/>
          <w:sz w:val="28"/>
          <w:szCs w:val="28"/>
        </w:rPr>
        <w:t>含排序）</w:t>
      </w:r>
    </w:p>
    <w:p w:rsidR="001427C3" w:rsidRDefault="00532B17" w:rsidP="00532B17">
      <w:pPr>
        <w:adjustRightInd w:val="0"/>
        <w:snapToGrid w:val="0"/>
        <w:spacing w:line="360" w:lineRule="auto"/>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、北京师范大学；</w:t>
      </w:r>
      <w:r>
        <w:rPr>
          <w:rFonts w:eastAsia="仿宋_GB2312"/>
          <w:kern w:val="0"/>
          <w:sz w:val="28"/>
          <w:szCs w:val="28"/>
        </w:rPr>
        <w:t>2</w:t>
      </w:r>
      <w:r>
        <w:rPr>
          <w:rFonts w:eastAsia="仿宋_GB2312" w:cs="仿宋_GB2312" w:hint="eastAsia"/>
          <w:kern w:val="0"/>
          <w:sz w:val="28"/>
          <w:szCs w:val="28"/>
        </w:rPr>
        <w:t>、西北大学；</w:t>
      </w:r>
      <w:r>
        <w:rPr>
          <w:rFonts w:eastAsia="仿宋_GB2312"/>
          <w:kern w:val="0"/>
          <w:sz w:val="28"/>
          <w:szCs w:val="28"/>
        </w:rPr>
        <w:t>3</w:t>
      </w:r>
      <w:r>
        <w:rPr>
          <w:rFonts w:eastAsia="仿宋_GB2312" w:cs="仿宋_GB2312" w:hint="eastAsia"/>
          <w:kern w:val="0"/>
          <w:sz w:val="28"/>
          <w:szCs w:val="28"/>
        </w:rPr>
        <w:t>、中国海洋大学</w:t>
      </w:r>
      <w:r>
        <w:rPr>
          <w:rFonts w:eastAsia="仿宋_GB2312"/>
          <w:kern w:val="0"/>
          <w:sz w:val="28"/>
          <w:szCs w:val="28"/>
        </w:rPr>
        <w:t xml:space="preserve"> </w:t>
      </w:r>
    </w:p>
    <w:p w:rsidR="00532B17" w:rsidRDefault="00532B17">
      <w:pPr>
        <w:adjustRightInd w:val="0"/>
        <w:snapToGrid w:val="0"/>
        <w:spacing w:line="360" w:lineRule="auto"/>
        <w:rPr>
          <w:rFonts w:eastAsia="仿宋_GB2312" w:cs="仿宋_GB2312"/>
          <w:kern w:val="0"/>
          <w:sz w:val="28"/>
          <w:szCs w:val="28"/>
        </w:rPr>
      </w:pPr>
      <w:r w:rsidRPr="00532B17">
        <w:rPr>
          <w:rFonts w:eastAsia="仿宋_GB2312" w:hint="eastAsia"/>
          <w:b/>
          <w:kern w:val="0"/>
          <w:sz w:val="28"/>
          <w:szCs w:val="28"/>
        </w:rPr>
        <w:t>四、候选人</w:t>
      </w:r>
      <w:r>
        <w:rPr>
          <w:rFonts w:eastAsia="仿宋_GB2312" w:cs="仿宋_GB2312" w:hint="eastAsia"/>
          <w:kern w:val="0"/>
          <w:sz w:val="28"/>
          <w:szCs w:val="28"/>
        </w:rPr>
        <w:t>（含排序）</w:t>
      </w:r>
    </w:p>
    <w:p w:rsidR="00532B17" w:rsidRDefault="00532B17" w:rsidP="00532B17">
      <w:pPr>
        <w:adjustRightInd w:val="0"/>
        <w:snapToGrid w:val="0"/>
        <w:spacing w:line="360" w:lineRule="auto"/>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、黄崇福</w:t>
      </w:r>
      <w:r>
        <w:rPr>
          <w:rFonts w:eastAsia="仿宋_GB2312"/>
          <w:kern w:val="0"/>
          <w:sz w:val="28"/>
          <w:szCs w:val="28"/>
        </w:rPr>
        <w:t>;2</w:t>
      </w:r>
      <w:r>
        <w:rPr>
          <w:rFonts w:eastAsia="仿宋_GB2312" w:cs="仿宋_GB2312" w:hint="eastAsia"/>
          <w:kern w:val="0"/>
          <w:sz w:val="28"/>
          <w:szCs w:val="28"/>
        </w:rPr>
        <w:t>、王家鼎</w:t>
      </w:r>
      <w:r>
        <w:rPr>
          <w:rFonts w:eastAsia="仿宋_GB2312"/>
          <w:kern w:val="0"/>
          <w:sz w:val="28"/>
          <w:szCs w:val="28"/>
        </w:rPr>
        <w:t>;3</w:t>
      </w:r>
      <w:r>
        <w:rPr>
          <w:rFonts w:eastAsia="仿宋_GB2312" w:cs="仿宋_GB2312" w:hint="eastAsia"/>
          <w:kern w:val="0"/>
          <w:sz w:val="28"/>
          <w:szCs w:val="28"/>
        </w:rPr>
        <w:t>、虞文进</w:t>
      </w:r>
      <w:r>
        <w:rPr>
          <w:rFonts w:eastAsia="仿宋_GB2312"/>
          <w:kern w:val="0"/>
          <w:sz w:val="28"/>
          <w:szCs w:val="28"/>
        </w:rPr>
        <w:t>;4</w:t>
      </w:r>
      <w:r>
        <w:rPr>
          <w:rFonts w:eastAsia="仿宋_GB2312" w:cs="仿宋_GB2312" w:hint="eastAsia"/>
          <w:kern w:val="0"/>
          <w:sz w:val="28"/>
          <w:szCs w:val="28"/>
        </w:rPr>
        <w:t>、丁香乾</w:t>
      </w:r>
      <w:r>
        <w:rPr>
          <w:rFonts w:eastAsia="仿宋_GB2312"/>
          <w:kern w:val="0"/>
          <w:sz w:val="28"/>
          <w:szCs w:val="28"/>
        </w:rPr>
        <w:t>;</w:t>
      </w:r>
    </w:p>
    <w:p w:rsidR="001427C3" w:rsidRDefault="00532B17" w:rsidP="00532B17">
      <w:pPr>
        <w:adjustRightInd w:val="0"/>
        <w:snapToGrid w:val="0"/>
        <w:spacing w:line="360" w:lineRule="auto"/>
        <w:ind w:firstLineChars="200" w:firstLine="560"/>
        <w:rPr>
          <w:rFonts w:eastAsia="仿宋_GB2312"/>
          <w:kern w:val="0"/>
          <w:sz w:val="28"/>
          <w:szCs w:val="28"/>
        </w:rPr>
      </w:pPr>
      <w:r>
        <w:rPr>
          <w:rFonts w:eastAsia="仿宋_GB2312"/>
          <w:kern w:val="0"/>
          <w:sz w:val="28"/>
          <w:szCs w:val="28"/>
        </w:rPr>
        <w:t>5</w:t>
      </w:r>
      <w:r>
        <w:rPr>
          <w:rFonts w:eastAsia="仿宋_GB2312" w:cs="仿宋_GB2312" w:hint="eastAsia"/>
          <w:kern w:val="0"/>
          <w:sz w:val="28"/>
          <w:szCs w:val="28"/>
        </w:rPr>
        <w:t>、宫会丽</w:t>
      </w:r>
      <w:r>
        <w:rPr>
          <w:rFonts w:eastAsia="仿宋_GB2312"/>
          <w:kern w:val="0"/>
          <w:sz w:val="28"/>
          <w:szCs w:val="28"/>
        </w:rPr>
        <w:t>;6</w:t>
      </w:r>
      <w:r>
        <w:rPr>
          <w:rFonts w:eastAsia="仿宋_GB2312" w:cs="仿宋_GB2312" w:hint="eastAsia"/>
          <w:kern w:val="0"/>
          <w:sz w:val="28"/>
          <w:szCs w:val="28"/>
        </w:rPr>
        <w:t>、杨宁</w:t>
      </w:r>
      <w:r>
        <w:rPr>
          <w:rFonts w:eastAsia="仿宋_GB2312"/>
          <w:kern w:val="0"/>
          <w:sz w:val="28"/>
          <w:szCs w:val="28"/>
        </w:rPr>
        <w:t>;7</w:t>
      </w:r>
      <w:r>
        <w:rPr>
          <w:rFonts w:eastAsia="仿宋_GB2312" w:cs="仿宋_GB2312" w:hint="eastAsia"/>
          <w:kern w:val="0"/>
          <w:sz w:val="28"/>
          <w:szCs w:val="28"/>
        </w:rPr>
        <w:t>、马闫</w:t>
      </w:r>
    </w:p>
    <w:p w:rsidR="001427C3" w:rsidRPr="00532B17" w:rsidRDefault="00532B17">
      <w:pPr>
        <w:adjustRightInd w:val="0"/>
        <w:snapToGrid w:val="0"/>
        <w:spacing w:line="360" w:lineRule="auto"/>
        <w:rPr>
          <w:rFonts w:eastAsia="仿宋_GB2312"/>
          <w:b/>
          <w:kern w:val="0"/>
          <w:sz w:val="28"/>
          <w:szCs w:val="28"/>
        </w:rPr>
      </w:pPr>
      <w:r w:rsidRPr="00532B17">
        <w:rPr>
          <w:rFonts w:eastAsia="仿宋_GB2312" w:hint="eastAsia"/>
          <w:b/>
          <w:kern w:val="0"/>
          <w:sz w:val="28"/>
          <w:szCs w:val="28"/>
        </w:rPr>
        <w:t>五、项目简介</w:t>
      </w:r>
    </w:p>
    <w:p w:rsidR="001427C3" w:rsidRPr="00532B17" w:rsidRDefault="00532B17">
      <w:pPr>
        <w:ind w:firstLineChars="202" w:firstLine="566"/>
        <w:rPr>
          <w:rFonts w:eastAsia="仿宋_GB2312" w:cs="仿宋_GB2312"/>
          <w:kern w:val="0"/>
          <w:sz w:val="28"/>
          <w:szCs w:val="28"/>
        </w:rPr>
      </w:pPr>
      <w:r w:rsidRPr="00532B17">
        <w:rPr>
          <w:rFonts w:eastAsia="仿宋_GB2312" w:cs="仿宋_GB2312" w:hint="eastAsia"/>
          <w:kern w:val="0"/>
          <w:sz w:val="28"/>
          <w:szCs w:val="28"/>
        </w:rPr>
        <w:t>灾害风险分析和工业配方中的一项重要工作是从观测样本中总结相关规律。在经济成本或时间成本受限时，难以获得大样本，从少量观测样本总结出的规律并不可靠性。人们曾力图用经验贝叶斯方法和区间估计方法来解决小样本问题，但前者依赖先验知识，后者是贴上不可靠程度的标签，他们都不能优化处理小样本，不具有提高统计识别可靠性的功能。本项目为小样本条件下提高灾害风险分析与工业配方可靠性提供了关键技术，突破传统上只能加大样本量才能提高可靠性的桎梏，应用于铁路路基振陷和湿陷防控、烟草配方辅助设计等，取得了可观的经济效益。四个主要技术创新点为：</w:t>
      </w:r>
    </w:p>
    <w:p w:rsidR="001427C3" w:rsidRPr="00532B17" w:rsidRDefault="00532B17">
      <w:pPr>
        <w:numPr>
          <w:ilvl w:val="0"/>
          <w:numId w:val="1"/>
        </w:numPr>
        <w:ind w:firstLineChars="152" w:firstLine="426"/>
        <w:rPr>
          <w:rFonts w:eastAsia="仿宋_GB2312" w:cs="仿宋_GB2312"/>
          <w:kern w:val="0"/>
          <w:sz w:val="28"/>
          <w:szCs w:val="28"/>
        </w:rPr>
      </w:pPr>
      <w:r w:rsidRPr="00532B17">
        <w:rPr>
          <w:rFonts w:eastAsia="仿宋_GB2312" w:cs="仿宋_GB2312"/>
          <w:kern w:val="0"/>
          <w:sz w:val="28"/>
          <w:szCs w:val="28"/>
        </w:rPr>
        <w:lastRenderedPageBreak/>
        <w:t xml:space="preserve"> </w:t>
      </w:r>
      <w:r w:rsidRPr="00532B17">
        <w:rPr>
          <w:rFonts w:eastAsia="仿宋_GB2312" w:cs="仿宋_GB2312" w:hint="eastAsia"/>
          <w:kern w:val="0"/>
          <w:sz w:val="28"/>
          <w:szCs w:val="28"/>
        </w:rPr>
        <w:t>创建了信息扩散理论。首次发现小样本具有模糊不确定性，提出了填补样本点之间空隙的信息分配法和正态信息扩散方法，使小样本提供的信息增加</w:t>
      </w:r>
      <w:r w:rsidRPr="00532B17">
        <w:rPr>
          <w:rFonts w:eastAsia="仿宋_GB2312" w:cs="仿宋_GB2312"/>
          <w:kern w:val="0"/>
          <w:sz w:val="28"/>
          <w:szCs w:val="28"/>
        </w:rPr>
        <w:t>30%-40%</w:t>
      </w:r>
      <w:r w:rsidRPr="00532B17">
        <w:rPr>
          <w:rFonts w:eastAsia="仿宋_GB2312" w:cs="仿宋_GB2312" w:hint="eastAsia"/>
          <w:kern w:val="0"/>
          <w:sz w:val="28"/>
          <w:szCs w:val="28"/>
        </w:rPr>
        <w:t>的功效。</w:t>
      </w:r>
    </w:p>
    <w:p w:rsidR="001427C3" w:rsidRPr="00532B17" w:rsidRDefault="00532B17">
      <w:pPr>
        <w:numPr>
          <w:ilvl w:val="0"/>
          <w:numId w:val="1"/>
        </w:numPr>
        <w:ind w:firstLineChars="152" w:firstLine="426"/>
        <w:rPr>
          <w:rFonts w:eastAsia="仿宋_GB2312" w:cs="仿宋_GB2312"/>
          <w:kern w:val="0"/>
          <w:sz w:val="28"/>
          <w:szCs w:val="28"/>
        </w:rPr>
      </w:pPr>
      <w:r w:rsidRPr="00532B17">
        <w:rPr>
          <w:rFonts w:eastAsia="仿宋_GB2312" w:cs="仿宋_GB2312"/>
          <w:kern w:val="0"/>
          <w:sz w:val="28"/>
          <w:szCs w:val="28"/>
        </w:rPr>
        <w:t xml:space="preserve"> </w:t>
      </w:r>
      <w:r w:rsidRPr="00532B17">
        <w:rPr>
          <w:rFonts w:eastAsia="仿宋_GB2312" w:cs="仿宋_GB2312" w:hint="eastAsia"/>
          <w:kern w:val="0"/>
          <w:sz w:val="28"/>
          <w:szCs w:val="28"/>
        </w:rPr>
        <w:t>创建了灾害风险评估的信息矩阵模型。根据样本维度在相应的离散空间中进行信息扩散，形成信息矩阵，既能用其较高精度地估计灾害发生的概率分布，又能构造出较为合理的成灾因果关系。构建了铁路路基混合加筋黄土强夯的处理设计方案，在多铁铁路中实施，获得了巨大的成功，消除了铁路因机车振动和水联合作用而产生的沉降（振陷），产生了巨大的经济效益和社会效益。</w:t>
      </w:r>
    </w:p>
    <w:p w:rsidR="001427C3" w:rsidRPr="00532B17" w:rsidRDefault="00532B17">
      <w:pPr>
        <w:autoSpaceDE w:val="0"/>
        <w:autoSpaceDN w:val="0"/>
        <w:adjustRightInd w:val="0"/>
        <w:ind w:firstLineChars="152" w:firstLine="426"/>
        <w:jc w:val="left"/>
        <w:rPr>
          <w:rFonts w:eastAsia="仿宋_GB2312" w:cs="仿宋_GB2312"/>
          <w:kern w:val="0"/>
          <w:sz w:val="28"/>
          <w:szCs w:val="28"/>
        </w:rPr>
      </w:pPr>
      <w:r w:rsidRPr="00532B17">
        <w:rPr>
          <w:rFonts w:eastAsia="仿宋_GB2312" w:cs="仿宋_GB2312"/>
          <w:kern w:val="0"/>
          <w:sz w:val="28"/>
          <w:szCs w:val="28"/>
        </w:rPr>
        <w:t xml:space="preserve">3) </w:t>
      </w:r>
      <w:r w:rsidRPr="00532B17">
        <w:rPr>
          <w:rFonts w:eastAsia="仿宋_GB2312" w:cs="仿宋_GB2312" w:hint="eastAsia"/>
          <w:kern w:val="0"/>
          <w:sz w:val="28"/>
          <w:szCs w:val="28"/>
        </w:rPr>
        <w:t>创建了扩散型人工神经元网络模型。将观测样本进行信息扩散处理，既解决了回传算法（</w:t>
      </w:r>
      <w:r w:rsidRPr="00532B17">
        <w:rPr>
          <w:rFonts w:eastAsia="仿宋_GB2312" w:cs="仿宋_GB2312"/>
          <w:kern w:val="0"/>
          <w:sz w:val="28"/>
          <w:szCs w:val="28"/>
        </w:rPr>
        <w:t>BP</w:t>
      </w:r>
      <w:r w:rsidRPr="00532B17">
        <w:rPr>
          <w:rFonts w:eastAsia="仿宋_GB2312" w:cs="仿宋_GB2312" w:hint="eastAsia"/>
          <w:kern w:val="0"/>
          <w:sz w:val="28"/>
          <w:szCs w:val="28"/>
        </w:rPr>
        <w:t>）神经元网络遇到矛盾样本不收敛的问题，又能从小样本中更好地学习到输入</w:t>
      </w:r>
      <w:r w:rsidRPr="00532B17">
        <w:rPr>
          <w:rFonts w:eastAsia="仿宋_GB2312" w:cs="仿宋_GB2312"/>
          <w:kern w:val="0"/>
          <w:sz w:val="28"/>
          <w:szCs w:val="28"/>
        </w:rPr>
        <w:t>-</w:t>
      </w:r>
      <w:r w:rsidRPr="00532B17">
        <w:rPr>
          <w:rFonts w:eastAsia="仿宋_GB2312" w:cs="仿宋_GB2312" w:hint="eastAsia"/>
          <w:kern w:val="0"/>
          <w:sz w:val="28"/>
          <w:szCs w:val="28"/>
        </w:rPr>
        <w:t>输出关系。应用本理论对长距离铁路黄土路基湿陷预测建立了很好的预测模型，模型中以含水量、黄土微结构、起始压力、黄土厚度等作为评价指标，以大量湿陷实例资料作为模型样本，并用几十组非母体样本加以验证，成功率较高。在郑西高铁、大西高铁加以应用，并及时设计填料配比加固路基，几条高铁运营</w:t>
      </w:r>
      <w:r w:rsidRPr="00532B17">
        <w:rPr>
          <w:rFonts w:eastAsia="仿宋_GB2312" w:cs="仿宋_GB2312"/>
          <w:kern w:val="0"/>
          <w:sz w:val="28"/>
          <w:szCs w:val="28"/>
        </w:rPr>
        <w:t>7-10</w:t>
      </w:r>
      <w:r w:rsidRPr="00532B17">
        <w:rPr>
          <w:rFonts w:eastAsia="仿宋_GB2312" w:cs="仿宋_GB2312" w:hint="eastAsia"/>
          <w:kern w:val="0"/>
          <w:sz w:val="28"/>
          <w:szCs w:val="28"/>
        </w:rPr>
        <w:t>年，安全稳定，经受住了考验。</w:t>
      </w:r>
    </w:p>
    <w:p w:rsidR="001427C3" w:rsidRPr="00532B17" w:rsidRDefault="00532B17">
      <w:pPr>
        <w:autoSpaceDE w:val="0"/>
        <w:autoSpaceDN w:val="0"/>
        <w:adjustRightInd w:val="0"/>
        <w:ind w:firstLineChars="202" w:firstLine="566"/>
        <w:rPr>
          <w:rFonts w:eastAsia="仿宋_GB2312" w:cs="仿宋_GB2312"/>
          <w:kern w:val="0"/>
          <w:sz w:val="28"/>
          <w:szCs w:val="28"/>
        </w:rPr>
      </w:pPr>
      <w:r w:rsidRPr="00532B17">
        <w:rPr>
          <w:rFonts w:eastAsia="仿宋_GB2312" w:cs="仿宋_GB2312"/>
          <w:kern w:val="0"/>
          <w:sz w:val="28"/>
          <w:szCs w:val="28"/>
        </w:rPr>
        <w:t xml:space="preserve">4) </w:t>
      </w:r>
      <w:r w:rsidRPr="00532B17">
        <w:rPr>
          <w:rFonts w:eastAsia="仿宋_GB2312" w:cs="仿宋_GB2312" w:hint="eastAsia"/>
          <w:kern w:val="0"/>
          <w:sz w:val="28"/>
          <w:szCs w:val="28"/>
        </w:rPr>
        <w:t>创建了一项工业智能配方技术。对有限的测试样本进行适当膨胀，实现降噪和光滑处理，以关系图方法来解析配方的内在规律，实现了烟草智能配方。</w:t>
      </w:r>
    </w:p>
    <w:p w:rsidR="001427C3" w:rsidRPr="00532B17" w:rsidRDefault="00532B17">
      <w:pPr>
        <w:autoSpaceDE w:val="0"/>
        <w:autoSpaceDN w:val="0"/>
        <w:adjustRightInd w:val="0"/>
        <w:ind w:firstLineChars="202" w:firstLine="566"/>
        <w:rPr>
          <w:rFonts w:eastAsia="仿宋_GB2312" w:cs="仿宋_GB2312"/>
          <w:kern w:val="0"/>
          <w:sz w:val="28"/>
          <w:szCs w:val="28"/>
        </w:rPr>
      </w:pPr>
      <w:r w:rsidRPr="00532B17">
        <w:rPr>
          <w:rFonts w:eastAsia="仿宋_GB2312" w:cs="仿宋_GB2312" w:hint="eastAsia"/>
          <w:kern w:val="0"/>
          <w:sz w:val="28"/>
          <w:szCs w:val="28"/>
        </w:rPr>
        <w:t>该项目获得国家发明专利</w:t>
      </w:r>
      <w:r w:rsidRPr="00532B17">
        <w:rPr>
          <w:rFonts w:eastAsia="仿宋_GB2312" w:cs="仿宋_GB2312"/>
          <w:kern w:val="0"/>
          <w:sz w:val="28"/>
          <w:szCs w:val="28"/>
        </w:rPr>
        <w:t>2</w:t>
      </w:r>
      <w:r w:rsidRPr="00532B17">
        <w:rPr>
          <w:rFonts w:eastAsia="仿宋_GB2312" w:cs="仿宋_GB2312" w:hint="eastAsia"/>
          <w:kern w:val="0"/>
          <w:sz w:val="28"/>
          <w:szCs w:val="28"/>
        </w:rPr>
        <w:t>项，软件著作权</w:t>
      </w:r>
      <w:r w:rsidRPr="00532B17">
        <w:rPr>
          <w:rFonts w:eastAsia="仿宋_GB2312" w:cs="仿宋_GB2312"/>
          <w:kern w:val="0"/>
          <w:sz w:val="28"/>
          <w:szCs w:val="28"/>
        </w:rPr>
        <w:t>1</w:t>
      </w:r>
      <w:r w:rsidRPr="00532B17">
        <w:rPr>
          <w:rFonts w:eastAsia="仿宋_GB2312" w:cs="仿宋_GB2312" w:hint="eastAsia"/>
          <w:kern w:val="0"/>
          <w:sz w:val="28"/>
          <w:szCs w:val="28"/>
        </w:rPr>
        <w:t>项，发表论文</w:t>
      </w:r>
      <w:r w:rsidRPr="00532B17">
        <w:rPr>
          <w:rFonts w:eastAsia="仿宋_GB2312" w:cs="仿宋_GB2312"/>
          <w:kern w:val="0"/>
          <w:sz w:val="28"/>
          <w:szCs w:val="28"/>
        </w:rPr>
        <w:t>79</w:t>
      </w:r>
      <w:r w:rsidRPr="00532B17">
        <w:rPr>
          <w:rFonts w:eastAsia="仿宋_GB2312" w:cs="仿宋_GB2312" w:hint="eastAsia"/>
          <w:kern w:val="0"/>
          <w:sz w:val="28"/>
          <w:szCs w:val="28"/>
        </w:rPr>
        <w:t>篇，其中</w:t>
      </w:r>
      <w:r w:rsidRPr="00532B17">
        <w:rPr>
          <w:rFonts w:eastAsia="仿宋_GB2312" w:cs="仿宋_GB2312"/>
          <w:kern w:val="0"/>
          <w:sz w:val="28"/>
          <w:szCs w:val="28"/>
        </w:rPr>
        <w:t>SCI</w:t>
      </w:r>
      <w:r w:rsidRPr="00532B17">
        <w:rPr>
          <w:rFonts w:eastAsia="仿宋_GB2312" w:cs="仿宋_GB2312" w:hint="eastAsia"/>
          <w:kern w:val="0"/>
          <w:sz w:val="28"/>
          <w:szCs w:val="28"/>
        </w:rPr>
        <w:t>论文</w:t>
      </w:r>
      <w:r w:rsidRPr="00532B17">
        <w:rPr>
          <w:rFonts w:eastAsia="仿宋_GB2312" w:cs="仿宋_GB2312"/>
          <w:kern w:val="0"/>
          <w:sz w:val="28"/>
          <w:szCs w:val="28"/>
        </w:rPr>
        <w:t>22</w:t>
      </w:r>
      <w:r w:rsidRPr="00532B17">
        <w:rPr>
          <w:rFonts w:eastAsia="仿宋_GB2312" w:cs="仿宋_GB2312" w:hint="eastAsia"/>
          <w:kern w:val="0"/>
          <w:sz w:val="28"/>
          <w:szCs w:val="28"/>
        </w:rPr>
        <w:t>篇，</w:t>
      </w:r>
      <w:r w:rsidRPr="00532B17">
        <w:rPr>
          <w:rFonts w:eastAsia="仿宋_GB2312" w:cs="仿宋_GB2312"/>
          <w:kern w:val="0"/>
          <w:sz w:val="28"/>
          <w:szCs w:val="28"/>
        </w:rPr>
        <w:t>EI</w:t>
      </w:r>
      <w:r w:rsidRPr="00532B17">
        <w:rPr>
          <w:rFonts w:eastAsia="仿宋_GB2312" w:cs="仿宋_GB2312" w:hint="eastAsia"/>
          <w:kern w:val="0"/>
          <w:sz w:val="28"/>
          <w:szCs w:val="28"/>
        </w:rPr>
        <w:t>论文</w:t>
      </w:r>
      <w:r w:rsidRPr="00532B17">
        <w:rPr>
          <w:rFonts w:eastAsia="仿宋_GB2312" w:cs="仿宋_GB2312"/>
          <w:kern w:val="0"/>
          <w:sz w:val="28"/>
          <w:szCs w:val="28"/>
        </w:rPr>
        <w:t>11</w:t>
      </w:r>
      <w:r w:rsidRPr="00532B17">
        <w:rPr>
          <w:rFonts w:eastAsia="仿宋_GB2312" w:cs="仿宋_GB2312" w:hint="eastAsia"/>
          <w:kern w:val="0"/>
          <w:sz w:val="28"/>
          <w:szCs w:val="28"/>
        </w:rPr>
        <w:t>篇，</w:t>
      </w:r>
      <w:r w:rsidRPr="00532B17">
        <w:rPr>
          <w:rFonts w:eastAsia="仿宋_GB2312" w:cs="仿宋_GB2312"/>
          <w:kern w:val="0"/>
          <w:sz w:val="28"/>
          <w:szCs w:val="28"/>
        </w:rPr>
        <w:t>ISTP</w:t>
      </w:r>
      <w:r w:rsidRPr="00532B17">
        <w:rPr>
          <w:rFonts w:eastAsia="仿宋_GB2312" w:cs="仿宋_GB2312" w:hint="eastAsia"/>
          <w:kern w:val="0"/>
          <w:sz w:val="28"/>
          <w:szCs w:val="28"/>
        </w:rPr>
        <w:t>（</w:t>
      </w:r>
      <w:r w:rsidRPr="00532B17">
        <w:rPr>
          <w:rFonts w:eastAsia="仿宋_GB2312" w:cs="仿宋_GB2312"/>
          <w:kern w:val="0"/>
          <w:sz w:val="28"/>
          <w:szCs w:val="28"/>
        </w:rPr>
        <w:t>CPCI-S</w:t>
      </w:r>
      <w:r w:rsidRPr="00532B17">
        <w:rPr>
          <w:rFonts w:eastAsia="仿宋_GB2312" w:cs="仿宋_GB2312" w:hint="eastAsia"/>
          <w:kern w:val="0"/>
          <w:sz w:val="28"/>
          <w:szCs w:val="28"/>
        </w:rPr>
        <w:t>）论文</w:t>
      </w:r>
      <w:r w:rsidRPr="00532B17">
        <w:rPr>
          <w:rFonts w:eastAsia="仿宋_GB2312" w:cs="仿宋_GB2312"/>
          <w:kern w:val="0"/>
          <w:sz w:val="28"/>
          <w:szCs w:val="28"/>
        </w:rPr>
        <w:t>6</w:t>
      </w:r>
      <w:r w:rsidRPr="00532B17">
        <w:rPr>
          <w:rFonts w:eastAsia="仿宋_GB2312" w:cs="仿宋_GB2312" w:hint="eastAsia"/>
          <w:kern w:val="0"/>
          <w:sz w:val="28"/>
          <w:szCs w:val="28"/>
        </w:rPr>
        <w:t>篇。出版专</w:t>
      </w:r>
      <w:r w:rsidRPr="00532B17">
        <w:rPr>
          <w:rFonts w:eastAsia="仿宋_GB2312" w:cs="仿宋_GB2312" w:hint="eastAsia"/>
          <w:kern w:val="0"/>
          <w:sz w:val="28"/>
          <w:szCs w:val="28"/>
        </w:rPr>
        <w:lastRenderedPageBreak/>
        <w:t>著</w:t>
      </w:r>
      <w:r w:rsidRPr="00532B17">
        <w:rPr>
          <w:rFonts w:eastAsia="仿宋_GB2312" w:cs="仿宋_GB2312"/>
          <w:kern w:val="0"/>
          <w:sz w:val="28"/>
          <w:szCs w:val="28"/>
        </w:rPr>
        <w:t>3</w:t>
      </w:r>
      <w:r w:rsidRPr="00532B17">
        <w:rPr>
          <w:rFonts w:eastAsia="仿宋_GB2312" w:cs="仿宋_GB2312" w:hint="eastAsia"/>
          <w:kern w:val="0"/>
          <w:sz w:val="28"/>
          <w:szCs w:val="28"/>
        </w:rPr>
        <w:t>部。灾害识别、风险调控和烟草智能配方技术已在国内外</w:t>
      </w:r>
      <w:r w:rsidRPr="00532B17">
        <w:rPr>
          <w:rFonts w:eastAsia="仿宋_GB2312" w:cs="仿宋_GB2312"/>
          <w:kern w:val="0"/>
          <w:sz w:val="28"/>
          <w:szCs w:val="28"/>
        </w:rPr>
        <w:t>10</w:t>
      </w:r>
      <w:r w:rsidRPr="00532B17">
        <w:rPr>
          <w:rFonts w:eastAsia="仿宋_GB2312" w:cs="仿宋_GB2312" w:hint="eastAsia"/>
          <w:kern w:val="0"/>
          <w:sz w:val="28"/>
          <w:szCs w:val="28"/>
        </w:rPr>
        <w:t>余条铁路及烟草行业推广应用，产生节支型经济效益</w:t>
      </w:r>
      <w:r w:rsidRPr="00532B17">
        <w:rPr>
          <w:rFonts w:eastAsia="仿宋_GB2312" w:cs="仿宋_GB2312"/>
          <w:kern w:val="0"/>
          <w:sz w:val="28"/>
          <w:szCs w:val="28"/>
        </w:rPr>
        <w:t>4.87</w:t>
      </w:r>
      <w:r w:rsidRPr="00532B17">
        <w:rPr>
          <w:rFonts w:eastAsia="仿宋_GB2312" w:cs="仿宋_GB2312" w:hint="eastAsia"/>
          <w:kern w:val="0"/>
          <w:sz w:val="28"/>
          <w:szCs w:val="28"/>
        </w:rPr>
        <w:t>余亿元，经受住了长期运营的考验。。</w:t>
      </w:r>
    </w:p>
    <w:p w:rsidR="001427C3" w:rsidRPr="00532B17" w:rsidRDefault="00532B17">
      <w:pPr>
        <w:adjustRightInd w:val="0"/>
        <w:snapToGrid w:val="0"/>
        <w:spacing w:line="360" w:lineRule="auto"/>
        <w:rPr>
          <w:rFonts w:eastAsia="仿宋_GB2312" w:cs="仿宋_GB2312"/>
          <w:kern w:val="0"/>
          <w:sz w:val="28"/>
          <w:szCs w:val="28"/>
        </w:rPr>
      </w:pPr>
      <w:r w:rsidRPr="00532B17">
        <w:rPr>
          <w:rFonts w:eastAsia="仿宋_GB2312" w:cs="仿宋_GB2312"/>
          <w:kern w:val="0"/>
          <w:sz w:val="28"/>
          <w:szCs w:val="28"/>
        </w:rPr>
        <w:t>6.</w:t>
      </w:r>
      <w:r>
        <w:rPr>
          <w:rFonts w:eastAsia="仿宋_GB2312" w:cs="仿宋_GB2312" w:hint="eastAsia"/>
          <w:kern w:val="0"/>
          <w:sz w:val="28"/>
          <w:szCs w:val="28"/>
        </w:rPr>
        <w:t>相关证明材料：</w:t>
      </w:r>
    </w:p>
    <w:p w:rsidR="001427C3" w:rsidRDefault="00532B17">
      <w:pPr>
        <w:adjustRightInd w:val="0"/>
        <w:snapToGrid w:val="0"/>
        <w:spacing w:line="360" w:lineRule="auto"/>
        <w:rPr>
          <w:rFonts w:eastAsia="仿宋_GB2312"/>
          <w:b/>
          <w:bCs/>
          <w:kern w:val="0"/>
          <w:sz w:val="28"/>
          <w:szCs w:val="28"/>
        </w:rPr>
      </w:pPr>
      <w:r>
        <w:rPr>
          <w:rFonts w:eastAsia="仿宋_GB2312" w:cs="仿宋_GB2312" w:hint="eastAsia"/>
          <w:b/>
          <w:bCs/>
          <w:kern w:val="0"/>
          <w:sz w:val="28"/>
          <w:szCs w:val="28"/>
        </w:rPr>
        <w:t>六、专利</w:t>
      </w:r>
    </w:p>
    <w:p w:rsidR="001427C3" w:rsidRDefault="00532B17">
      <w:pPr>
        <w:pStyle w:val="a5"/>
        <w:numPr>
          <w:ilvl w:val="0"/>
          <w:numId w:val="2"/>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t>配方产品理化数据与感官指标相关性分析的方法</w:t>
      </w:r>
      <w:r>
        <w:rPr>
          <w:rFonts w:eastAsia="仿宋_GB2312"/>
          <w:kern w:val="0"/>
          <w:sz w:val="28"/>
          <w:szCs w:val="28"/>
        </w:rPr>
        <w:t xml:space="preserve">. </w:t>
      </w:r>
      <w:r>
        <w:rPr>
          <w:rFonts w:eastAsia="仿宋_GB2312" w:cs="仿宋_GB2312" w:hint="eastAsia"/>
          <w:kern w:val="0"/>
          <w:sz w:val="28"/>
          <w:szCs w:val="28"/>
        </w:rPr>
        <w:t>专利号</w:t>
      </w:r>
      <w:r>
        <w:rPr>
          <w:rFonts w:eastAsia="仿宋_GB2312"/>
          <w:kern w:val="0"/>
          <w:sz w:val="28"/>
          <w:szCs w:val="28"/>
        </w:rPr>
        <w:t>ZL 2005 I0042472.4</w:t>
      </w:r>
      <w:r>
        <w:rPr>
          <w:rFonts w:eastAsia="仿宋_GB2312" w:cs="仿宋_GB2312" w:hint="eastAsia"/>
          <w:kern w:val="0"/>
          <w:sz w:val="28"/>
          <w:szCs w:val="28"/>
        </w:rPr>
        <w:t>，发明人：杨宁</w:t>
      </w:r>
      <w:r>
        <w:rPr>
          <w:rFonts w:eastAsia="仿宋_GB2312"/>
          <w:kern w:val="0"/>
          <w:sz w:val="28"/>
          <w:szCs w:val="28"/>
        </w:rPr>
        <w:t>,</w:t>
      </w:r>
      <w:r>
        <w:rPr>
          <w:rFonts w:eastAsia="仿宋_GB2312" w:cs="仿宋_GB2312" w:hint="eastAsia"/>
          <w:kern w:val="0"/>
          <w:sz w:val="28"/>
          <w:szCs w:val="28"/>
        </w:rPr>
        <w:t>刘挺</w:t>
      </w:r>
      <w:r>
        <w:rPr>
          <w:rFonts w:eastAsia="仿宋_GB2312"/>
          <w:kern w:val="0"/>
          <w:sz w:val="28"/>
          <w:szCs w:val="28"/>
        </w:rPr>
        <w:t>,</w:t>
      </w:r>
      <w:r>
        <w:rPr>
          <w:rFonts w:eastAsia="仿宋_GB2312" w:cs="仿宋_GB2312" w:hint="eastAsia"/>
          <w:kern w:val="0"/>
          <w:sz w:val="28"/>
          <w:szCs w:val="28"/>
        </w:rPr>
        <w:t>贺英</w:t>
      </w:r>
      <w:r>
        <w:rPr>
          <w:rFonts w:eastAsia="仿宋_GB2312"/>
          <w:kern w:val="0"/>
          <w:sz w:val="28"/>
          <w:szCs w:val="28"/>
        </w:rPr>
        <w:t>,</w:t>
      </w:r>
      <w:r>
        <w:rPr>
          <w:rFonts w:eastAsia="仿宋_GB2312" w:cs="仿宋_GB2312" w:hint="eastAsia"/>
          <w:kern w:val="0"/>
          <w:sz w:val="28"/>
          <w:szCs w:val="28"/>
        </w:rPr>
        <w:t>傅昕宇</w:t>
      </w:r>
      <w:r>
        <w:rPr>
          <w:rFonts w:eastAsia="仿宋_GB2312"/>
          <w:kern w:val="0"/>
          <w:sz w:val="28"/>
          <w:szCs w:val="28"/>
        </w:rPr>
        <w:t>,</w:t>
      </w:r>
      <w:r>
        <w:rPr>
          <w:rFonts w:eastAsia="仿宋_GB2312" w:cs="仿宋_GB2312" w:hint="eastAsia"/>
          <w:kern w:val="0"/>
          <w:sz w:val="28"/>
          <w:szCs w:val="28"/>
        </w:rPr>
        <w:t>马琳涛</w:t>
      </w:r>
      <w:r>
        <w:rPr>
          <w:rFonts w:eastAsia="仿宋_GB2312"/>
          <w:kern w:val="0"/>
          <w:sz w:val="28"/>
          <w:szCs w:val="28"/>
        </w:rPr>
        <w:t>,</w:t>
      </w:r>
      <w:r>
        <w:rPr>
          <w:rFonts w:eastAsia="仿宋_GB2312" w:cs="仿宋_GB2312" w:hint="eastAsia"/>
          <w:kern w:val="0"/>
          <w:sz w:val="28"/>
          <w:szCs w:val="28"/>
        </w:rPr>
        <w:t>侯瑞春</w:t>
      </w:r>
      <w:r>
        <w:rPr>
          <w:rFonts w:eastAsia="仿宋_GB2312"/>
          <w:kern w:val="0"/>
          <w:sz w:val="28"/>
          <w:szCs w:val="28"/>
        </w:rPr>
        <w:t>,</w:t>
      </w:r>
      <w:r>
        <w:rPr>
          <w:rFonts w:eastAsia="仿宋_GB2312" w:cs="仿宋_GB2312" w:hint="eastAsia"/>
          <w:kern w:val="0"/>
          <w:sz w:val="28"/>
          <w:szCs w:val="28"/>
        </w:rPr>
        <w:t>丁香乾</w:t>
      </w:r>
      <w:r>
        <w:rPr>
          <w:rFonts w:eastAsia="仿宋_GB2312"/>
          <w:kern w:val="0"/>
          <w:sz w:val="28"/>
          <w:szCs w:val="28"/>
        </w:rPr>
        <w:t>,</w:t>
      </w:r>
      <w:r>
        <w:rPr>
          <w:rFonts w:eastAsia="仿宋_GB2312" w:cs="仿宋_GB2312" w:hint="eastAsia"/>
          <w:kern w:val="0"/>
          <w:sz w:val="28"/>
          <w:szCs w:val="28"/>
        </w:rPr>
        <w:t>王鲁生</w:t>
      </w:r>
      <w:r>
        <w:rPr>
          <w:rFonts w:eastAsia="仿宋_GB2312"/>
          <w:kern w:val="0"/>
          <w:sz w:val="28"/>
          <w:szCs w:val="28"/>
        </w:rPr>
        <w:t>,</w:t>
      </w:r>
      <w:r>
        <w:rPr>
          <w:rFonts w:eastAsia="仿宋_GB2312" w:cs="仿宋_GB2312" w:hint="eastAsia"/>
          <w:kern w:val="0"/>
          <w:sz w:val="28"/>
          <w:szCs w:val="28"/>
        </w:rPr>
        <w:t>周志明</w:t>
      </w:r>
      <w:r>
        <w:rPr>
          <w:rFonts w:eastAsia="仿宋_GB2312"/>
          <w:kern w:val="0"/>
          <w:sz w:val="28"/>
          <w:szCs w:val="28"/>
        </w:rPr>
        <w:t>,</w:t>
      </w:r>
      <w:r>
        <w:rPr>
          <w:rFonts w:eastAsia="仿宋_GB2312" w:cs="仿宋_GB2312" w:hint="eastAsia"/>
          <w:kern w:val="0"/>
          <w:sz w:val="28"/>
          <w:szCs w:val="28"/>
        </w:rPr>
        <w:t>魏旭</w:t>
      </w:r>
    </w:p>
    <w:p w:rsidR="001427C3" w:rsidRDefault="00532B17">
      <w:pPr>
        <w:pStyle w:val="a5"/>
        <w:numPr>
          <w:ilvl w:val="0"/>
          <w:numId w:val="2"/>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t>基于遗传算法的初烤烟配方打叶优化设计方法</w:t>
      </w:r>
      <w:r>
        <w:rPr>
          <w:rFonts w:eastAsia="仿宋_GB2312"/>
          <w:kern w:val="0"/>
          <w:sz w:val="28"/>
          <w:szCs w:val="28"/>
        </w:rPr>
        <w:t>.</w:t>
      </w:r>
      <w:r>
        <w:rPr>
          <w:rFonts w:eastAsia="仿宋_GB2312" w:cs="仿宋_GB2312" w:hint="eastAsia"/>
          <w:kern w:val="0"/>
          <w:sz w:val="28"/>
          <w:szCs w:val="28"/>
        </w:rPr>
        <w:t>专利号</w:t>
      </w:r>
      <w:r>
        <w:rPr>
          <w:rFonts w:eastAsia="仿宋_GB2312"/>
          <w:kern w:val="0"/>
          <w:sz w:val="28"/>
          <w:szCs w:val="28"/>
        </w:rPr>
        <w:t>ZL201210266621.5</w:t>
      </w:r>
      <w:r>
        <w:rPr>
          <w:rFonts w:eastAsia="仿宋_GB2312" w:cs="仿宋_GB2312" w:hint="eastAsia"/>
          <w:kern w:val="0"/>
          <w:sz w:val="28"/>
          <w:szCs w:val="28"/>
        </w:rPr>
        <w:t>，发明人：宫会丽</w:t>
      </w:r>
      <w:r>
        <w:rPr>
          <w:rFonts w:eastAsia="仿宋_GB2312"/>
          <w:kern w:val="0"/>
          <w:sz w:val="28"/>
          <w:szCs w:val="28"/>
        </w:rPr>
        <w:t>,</w:t>
      </w:r>
      <w:r>
        <w:rPr>
          <w:rFonts w:eastAsia="仿宋_GB2312" w:cs="仿宋_GB2312" w:hint="eastAsia"/>
          <w:kern w:val="0"/>
          <w:sz w:val="28"/>
          <w:szCs w:val="28"/>
        </w:rPr>
        <w:t>马琳涛</w:t>
      </w:r>
      <w:r>
        <w:rPr>
          <w:rFonts w:eastAsia="仿宋_GB2312"/>
          <w:kern w:val="0"/>
          <w:sz w:val="28"/>
          <w:szCs w:val="28"/>
        </w:rPr>
        <w:t>,</w:t>
      </w:r>
      <w:r>
        <w:rPr>
          <w:rFonts w:eastAsia="仿宋_GB2312" w:cs="仿宋_GB2312" w:hint="eastAsia"/>
          <w:kern w:val="0"/>
          <w:sz w:val="28"/>
          <w:szCs w:val="28"/>
        </w:rPr>
        <w:t>石硕</w:t>
      </w:r>
      <w:r>
        <w:rPr>
          <w:rFonts w:eastAsia="仿宋_GB2312"/>
          <w:kern w:val="0"/>
          <w:sz w:val="28"/>
          <w:szCs w:val="28"/>
        </w:rPr>
        <w:t>,</w:t>
      </w:r>
      <w:r>
        <w:rPr>
          <w:rFonts w:eastAsia="仿宋_GB2312" w:cs="仿宋_GB2312" w:hint="eastAsia"/>
          <w:kern w:val="0"/>
          <w:sz w:val="28"/>
          <w:szCs w:val="28"/>
        </w:rPr>
        <w:t>杨宁</w:t>
      </w:r>
      <w:r>
        <w:rPr>
          <w:rFonts w:eastAsia="仿宋_GB2312"/>
          <w:kern w:val="0"/>
          <w:sz w:val="28"/>
          <w:szCs w:val="28"/>
        </w:rPr>
        <w:t>,</w:t>
      </w:r>
      <w:r>
        <w:rPr>
          <w:rFonts w:eastAsia="仿宋_GB2312" w:cs="仿宋_GB2312" w:hint="eastAsia"/>
          <w:kern w:val="0"/>
          <w:sz w:val="28"/>
          <w:szCs w:val="28"/>
        </w:rPr>
        <w:t>刘挺</w:t>
      </w:r>
      <w:r>
        <w:rPr>
          <w:rFonts w:eastAsia="仿宋_GB2312"/>
          <w:kern w:val="0"/>
          <w:sz w:val="28"/>
          <w:szCs w:val="28"/>
        </w:rPr>
        <w:t>,</w:t>
      </w:r>
      <w:r>
        <w:rPr>
          <w:rFonts w:eastAsia="仿宋_GB2312" w:cs="仿宋_GB2312" w:hint="eastAsia"/>
          <w:kern w:val="0"/>
          <w:sz w:val="28"/>
          <w:szCs w:val="28"/>
        </w:rPr>
        <w:t>贺英</w:t>
      </w:r>
      <w:r>
        <w:rPr>
          <w:rFonts w:eastAsia="仿宋_GB2312"/>
          <w:kern w:val="0"/>
          <w:sz w:val="28"/>
          <w:szCs w:val="28"/>
        </w:rPr>
        <w:t>,</w:t>
      </w:r>
      <w:r>
        <w:rPr>
          <w:rFonts w:eastAsia="仿宋_GB2312" w:cs="仿宋_GB2312" w:hint="eastAsia"/>
          <w:kern w:val="0"/>
          <w:sz w:val="28"/>
          <w:szCs w:val="28"/>
        </w:rPr>
        <w:t>刘国强</w:t>
      </w:r>
    </w:p>
    <w:p w:rsidR="001427C3" w:rsidRDefault="00532B17">
      <w:pPr>
        <w:adjustRightInd w:val="0"/>
        <w:snapToGrid w:val="0"/>
        <w:spacing w:line="360" w:lineRule="auto"/>
        <w:rPr>
          <w:rFonts w:eastAsia="仿宋_GB2312"/>
          <w:b/>
          <w:bCs/>
          <w:kern w:val="0"/>
          <w:sz w:val="28"/>
          <w:szCs w:val="28"/>
        </w:rPr>
      </w:pPr>
      <w:r>
        <w:rPr>
          <w:rFonts w:eastAsia="仿宋_GB2312" w:cs="仿宋_GB2312" w:hint="eastAsia"/>
          <w:b/>
          <w:bCs/>
          <w:kern w:val="0"/>
          <w:sz w:val="28"/>
          <w:szCs w:val="28"/>
        </w:rPr>
        <w:t>七、论文</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kern w:val="0"/>
          <w:sz w:val="28"/>
          <w:szCs w:val="28"/>
        </w:rPr>
        <w:t>Huang Chongfu, Principle of information diffusion, Fuzzy Sets and Systems, Vol.91, No.1, (1997), 69-9 (SCI</w:t>
      </w:r>
      <w:r>
        <w:rPr>
          <w:rFonts w:eastAsia="仿宋_GB2312" w:cs="仿宋_GB2312" w:hint="eastAsia"/>
          <w:kern w:val="0"/>
          <w:sz w:val="28"/>
          <w:szCs w:val="28"/>
        </w:rPr>
        <w:t>引用</w:t>
      </w:r>
      <w:r>
        <w:rPr>
          <w:rFonts w:eastAsia="仿宋_GB2312"/>
          <w:kern w:val="0"/>
          <w:sz w:val="28"/>
          <w:szCs w:val="28"/>
        </w:rPr>
        <w:t>77</w:t>
      </w:r>
      <w:r>
        <w:rPr>
          <w:rFonts w:eastAsia="仿宋_GB2312" w:cs="仿宋_GB2312" w:hint="eastAsia"/>
          <w:kern w:val="0"/>
          <w:sz w:val="28"/>
          <w:szCs w:val="28"/>
        </w:rPr>
        <w:t>次，</w:t>
      </w:r>
      <w:r>
        <w:rPr>
          <w:rFonts w:eastAsia="仿宋_GB2312"/>
          <w:kern w:val="0"/>
          <w:sz w:val="28"/>
          <w:szCs w:val="28"/>
        </w:rPr>
        <w:t>SSCI</w:t>
      </w:r>
      <w:r>
        <w:rPr>
          <w:rFonts w:eastAsia="仿宋_GB2312" w:cs="仿宋_GB2312" w:hint="eastAsia"/>
          <w:kern w:val="0"/>
          <w:sz w:val="28"/>
          <w:szCs w:val="28"/>
        </w:rPr>
        <w:t>引用</w:t>
      </w:r>
      <w:r>
        <w:rPr>
          <w:rFonts w:eastAsia="仿宋_GB2312"/>
          <w:kern w:val="0"/>
          <w:sz w:val="28"/>
          <w:szCs w:val="28"/>
        </w:rPr>
        <w:t>15</w:t>
      </w:r>
      <w:r>
        <w:rPr>
          <w:rFonts w:eastAsia="仿宋_GB2312" w:cs="仿宋_GB2312" w:hint="eastAsia"/>
          <w:kern w:val="0"/>
          <w:sz w:val="28"/>
          <w:szCs w:val="28"/>
        </w:rPr>
        <w:t>次</w:t>
      </w:r>
      <w:r>
        <w:rPr>
          <w:rFonts w:eastAsia="仿宋_GB2312"/>
          <w:kern w:val="0"/>
          <w:sz w:val="28"/>
          <w:szCs w:val="28"/>
        </w:rPr>
        <w:t>)</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kern w:val="0"/>
          <w:sz w:val="28"/>
          <w:szCs w:val="28"/>
        </w:rPr>
        <w:t>Chongfu Huang and Claudio Moraga, A diffusion-neural-network for learning from small samples, International Journal of Approximate Reasoning, Vol.35, No.2, (2004),137-161 (SCI</w:t>
      </w:r>
      <w:r>
        <w:rPr>
          <w:rFonts w:eastAsia="仿宋_GB2312" w:cs="仿宋_GB2312" w:hint="eastAsia"/>
          <w:kern w:val="0"/>
          <w:sz w:val="28"/>
          <w:szCs w:val="28"/>
        </w:rPr>
        <w:t>引用</w:t>
      </w:r>
      <w:r>
        <w:rPr>
          <w:rFonts w:eastAsia="仿宋_GB2312"/>
          <w:kern w:val="0"/>
          <w:sz w:val="28"/>
          <w:szCs w:val="28"/>
        </w:rPr>
        <w:t>77</w:t>
      </w:r>
      <w:r>
        <w:rPr>
          <w:rFonts w:eastAsia="仿宋_GB2312" w:cs="仿宋_GB2312" w:hint="eastAsia"/>
          <w:kern w:val="0"/>
          <w:sz w:val="28"/>
          <w:szCs w:val="28"/>
        </w:rPr>
        <w:t>次，</w:t>
      </w:r>
      <w:r>
        <w:rPr>
          <w:rFonts w:eastAsia="仿宋_GB2312"/>
          <w:kern w:val="0"/>
          <w:sz w:val="28"/>
          <w:szCs w:val="28"/>
        </w:rPr>
        <w:t>SSCI</w:t>
      </w:r>
      <w:r>
        <w:rPr>
          <w:rFonts w:eastAsia="仿宋_GB2312" w:cs="仿宋_GB2312" w:hint="eastAsia"/>
          <w:kern w:val="0"/>
          <w:sz w:val="28"/>
          <w:szCs w:val="28"/>
        </w:rPr>
        <w:t>引用</w:t>
      </w:r>
      <w:r>
        <w:rPr>
          <w:rFonts w:eastAsia="仿宋_GB2312"/>
          <w:kern w:val="0"/>
          <w:sz w:val="28"/>
          <w:szCs w:val="28"/>
        </w:rPr>
        <w:t>7</w:t>
      </w:r>
      <w:r>
        <w:rPr>
          <w:rFonts w:eastAsia="仿宋_GB2312" w:cs="仿宋_GB2312" w:hint="eastAsia"/>
          <w:kern w:val="0"/>
          <w:sz w:val="28"/>
          <w:szCs w:val="28"/>
        </w:rPr>
        <w:t>次</w:t>
      </w:r>
      <w:r>
        <w:rPr>
          <w:rFonts w:eastAsia="仿宋_GB2312"/>
          <w:kern w:val="0"/>
          <w:sz w:val="28"/>
          <w:szCs w:val="28"/>
        </w:rPr>
        <w:t xml:space="preserve">) </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kern w:val="0"/>
          <w:sz w:val="28"/>
          <w:szCs w:val="28"/>
        </w:rPr>
        <w:t>Huang Chongfu, Information matrix and application</w:t>
      </w:r>
      <w:r>
        <w:rPr>
          <w:rFonts w:eastAsia="仿宋_GB2312" w:cs="仿宋_GB2312" w:hint="eastAsia"/>
          <w:kern w:val="0"/>
          <w:sz w:val="28"/>
          <w:szCs w:val="28"/>
        </w:rPr>
        <w:t>，</w:t>
      </w:r>
      <w:r>
        <w:rPr>
          <w:rFonts w:eastAsia="仿宋_GB2312"/>
          <w:kern w:val="0"/>
          <w:sz w:val="28"/>
          <w:szCs w:val="28"/>
        </w:rPr>
        <w:t>Int. J. General Systems, Vol.30, No.6, (2001), 603-622 (SCI</w:t>
      </w:r>
      <w:r>
        <w:rPr>
          <w:rFonts w:eastAsia="仿宋_GB2312" w:cs="仿宋_GB2312" w:hint="eastAsia"/>
          <w:kern w:val="0"/>
          <w:sz w:val="28"/>
          <w:szCs w:val="28"/>
        </w:rPr>
        <w:t>引用</w:t>
      </w:r>
      <w:r>
        <w:rPr>
          <w:rFonts w:eastAsia="仿宋_GB2312"/>
          <w:kern w:val="0"/>
          <w:sz w:val="28"/>
          <w:szCs w:val="28"/>
        </w:rPr>
        <w:t>14</w:t>
      </w:r>
      <w:r>
        <w:rPr>
          <w:rFonts w:eastAsia="仿宋_GB2312" w:cs="仿宋_GB2312" w:hint="eastAsia"/>
          <w:kern w:val="0"/>
          <w:sz w:val="28"/>
          <w:szCs w:val="28"/>
        </w:rPr>
        <w:t>次）</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t>王家鼎，彭淑君，马闫，谢婉丽</w:t>
      </w:r>
      <w:r>
        <w:rPr>
          <w:rFonts w:eastAsia="仿宋_GB2312"/>
          <w:kern w:val="0"/>
          <w:sz w:val="28"/>
          <w:szCs w:val="28"/>
        </w:rPr>
        <w:t xml:space="preserve">. </w:t>
      </w:r>
      <w:r>
        <w:rPr>
          <w:rFonts w:eastAsia="仿宋_GB2312" w:cs="仿宋_GB2312" w:hint="eastAsia"/>
          <w:kern w:val="0"/>
          <w:sz w:val="28"/>
          <w:szCs w:val="28"/>
        </w:rPr>
        <w:t>高速列车振动荷载下水泥改良黄土动力学试验，</w:t>
      </w:r>
      <w:r>
        <w:rPr>
          <w:rFonts w:eastAsia="仿宋_GB2312"/>
          <w:kern w:val="0"/>
          <w:sz w:val="28"/>
          <w:szCs w:val="28"/>
        </w:rPr>
        <w:t xml:space="preserve"> </w:t>
      </w:r>
      <w:r>
        <w:rPr>
          <w:rFonts w:eastAsia="仿宋_GB2312" w:cs="仿宋_GB2312" w:hint="eastAsia"/>
          <w:kern w:val="0"/>
          <w:sz w:val="28"/>
          <w:szCs w:val="28"/>
        </w:rPr>
        <w:t>地震工程学报，</w:t>
      </w:r>
      <w:r>
        <w:rPr>
          <w:rFonts w:eastAsia="仿宋_GB2312"/>
          <w:kern w:val="0"/>
          <w:sz w:val="28"/>
          <w:szCs w:val="28"/>
        </w:rPr>
        <w:t>35(1)</w:t>
      </w:r>
      <w:r>
        <w:rPr>
          <w:rFonts w:eastAsia="仿宋_GB2312" w:cs="仿宋_GB2312" w:hint="eastAsia"/>
          <w:kern w:val="0"/>
          <w:sz w:val="28"/>
          <w:szCs w:val="28"/>
        </w:rPr>
        <w:t>：</w:t>
      </w:r>
      <w:r>
        <w:rPr>
          <w:rFonts w:eastAsia="仿宋_GB2312"/>
          <w:kern w:val="0"/>
          <w:sz w:val="28"/>
          <w:szCs w:val="28"/>
        </w:rPr>
        <w:t>35-41</w:t>
      </w:r>
      <w:r>
        <w:rPr>
          <w:rFonts w:eastAsia="仿宋_GB2312" w:cs="仿宋_GB2312" w:hint="eastAsia"/>
          <w:kern w:val="0"/>
          <w:sz w:val="28"/>
          <w:szCs w:val="28"/>
        </w:rPr>
        <w:t>，</w:t>
      </w:r>
      <w:r>
        <w:rPr>
          <w:rFonts w:eastAsia="仿宋_GB2312"/>
          <w:kern w:val="0"/>
          <w:sz w:val="28"/>
          <w:szCs w:val="28"/>
        </w:rPr>
        <w:t>2013</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t>韩晓萌，王家鼎，王煜，高速铁路地基黄土湿陷性评价中的</w:t>
      </w:r>
      <w:r>
        <w:rPr>
          <w:rFonts w:eastAsia="仿宋_GB2312"/>
          <w:kern w:val="0"/>
          <w:sz w:val="28"/>
          <w:szCs w:val="28"/>
        </w:rPr>
        <w:t>ANFIS</w:t>
      </w:r>
      <w:r>
        <w:rPr>
          <w:rFonts w:eastAsia="仿宋_GB2312" w:cs="仿宋_GB2312" w:hint="eastAsia"/>
          <w:kern w:val="0"/>
          <w:sz w:val="28"/>
          <w:szCs w:val="28"/>
        </w:rPr>
        <w:t>方法，地理科学，</w:t>
      </w:r>
      <w:r>
        <w:rPr>
          <w:rFonts w:eastAsia="仿宋_GB2312"/>
          <w:kern w:val="0"/>
          <w:sz w:val="28"/>
          <w:szCs w:val="28"/>
        </w:rPr>
        <w:t>28</w:t>
      </w:r>
      <w:r>
        <w:rPr>
          <w:rFonts w:eastAsia="仿宋_GB2312" w:cs="仿宋_GB2312" w:hint="eastAsia"/>
          <w:kern w:val="0"/>
          <w:sz w:val="28"/>
          <w:szCs w:val="28"/>
        </w:rPr>
        <w:t>（</w:t>
      </w:r>
      <w:r>
        <w:rPr>
          <w:rFonts w:eastAsia="仿宋_GB2312"/>
          <w:kern w:val="0"/>
          <w:sz w:val="28"/>
          <w:szCs w:val="28"/>
        </w:rPr>
        <w:t>6</w:t>
      </w:r>
      <w:r>
        <w:rPr>
          <w:rFonts w:eastAsia="仿宋_GB2312" w:cs="仿宋_GB2312" w:hint="eastAsia"/>
          <w:kern w:val="0"/>
          <w:sz w:val="28"/>
          <w:szCs w:val="28"/>
        </w:rPr>
        <w:t>）：</w:t>
      </w:r>
      <w:r>
        <w:rPr>
          <w:rFonts w:eastAsia="仿宋_GB2312"/>
          <w:kern w:val="0"/>
          <w:sz w:val="28"/>
          <w:szCs w:val="28"/>
        </w:rPr>
        <w:t>833-837</w:t>
      </w:r>
      <w:r>
        <w:rPr>
          <w:rFonts w:eastAsia="仿宋_GB2312" w:cs="仿宋_GB2312" w:hint="eastAsia"/>
          <w:kern w:val="0"/>
          <w:sz w:val="28"/>
          <w:szCs w:val="28"/>
        </w:rPr>
        <w:t>，</w:t>
      </w:r>
      <w:r>
        <w:rPr>
          <w:rFonts w:eastAsia="仿宋_GB2312"/>
          <w:kern w:val="0"/>
          <w:sz w:val="28"/>
          <w:szCs w:val="28"/>
        </w:rPr>
        <w:t>2008</w:t>
      </w:r>
    </w:p>
    <w:p w:rsidR="001427C3" w:rsidRDefault="00532B17">
      <w:pPr>
        <w:pStyle w:val="a5"/>
        <w:numPr>
          <w:ilvl w:val="0"/>
          <w:numId w:val="3"/>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lastRenderedPageBreak/>
        <w:t>宫会丽</w:t>
      </w:r>
      <w:r>
        <w:rPr>
          <w:rFonts w:eastAsia="仿宋_GB2312"/>
          <w:kern w:val="0"/>
          <w:sz w:val="28"/>
          <w:szCs w:val="28"/>
        </w:rPr>
        <w:t>,</w:t>
      </w:r>
      <w:r>
        <w:rPr>
          <w:rFonts w:eastAsia="仿宋_GB2312" w:cs="仿宋_GB2312" w:hint="eastAsia"/>
          <w:kern w:val="0"/>
          <w:sz w:val="28"/>
          <w:szCs w:val="28"/>
        </w:rPr>
        <w:t>丁香乾</w:t>
      </w:r>
      <w:r>
        <w:rPr>
          <w:rFonts w:eastAsia="仿宋_GB2312"/>
          <w:kern w:val="0"/>
          <w:sz w:val="28"/>
          <w:szCs w:val="28"/>
        </w:rPr>
        <w:t xml:space="preserve">, </w:t>
      </w:r>
      <w:r>
        <w:rPr>
          <w:rFonts w:eastAsia="仿宋_GB2312" w:cs="仿宋_GB2312" w:hint="eastAsia"/>
          <w:kern w:val="0"/>
          <w:sz w:val="28"/>
          <w:szCs w:val="28"/>
        </w:rPr>
        <w:t>杨宁</w:t>
      </w:r>
      <w:r>
        <w:rPr>
          <w:rFonts w:eastAsia="仿宋_GB2312"/>
          <w:kern w:val="0"/>
          <w:sz w:val="28"/>
          <w:szCs w:val="28"/>
        </w:rPr>
        <w:t xml:space="preserve">. </w:t>
      </w:r>
      <w:r>
        <w:rPr>
          <w:rFonts w:eastAsia="仿宋_GB2312" w:cs="仿宋_GB2312" w:hint="eastAsia"/>
          <w:kern w:val="0"/>
          <w:sz w:val="28"/>
          <w:szCs w:val="28"/>
        </w:rPr>
        <w:t>烟叶有害成分风险评估模型研究与应用</w:t>
      </w:r>
      <w:r>
        <w:rPr>
          <w:rFonts w:eastAsia="仿宋_GB2312"/>
          <w:kern w:val="0"/>
          <w:sz w:val="28"/>
          <w:szCs w:val="28"/>
        </w:rPr>
        <w:t xml:space="preserve">. </w:t>
      </w:r>
      <w:r>
        <w:rPr>
          <w:rFonts w:eastAsia="仿宋_GB2312" w:cs="仿宋_GB2312" w:hint="eastAsia"/>
          <w:kern w:val="0"/>
          <w:sz w:val="28"/>
          <w:szCs w:val="28"/>
        </w:rPr>
        <w:t>应用基础与工程科学学报，</w:t>
      </w:r>
      <w:r>
        <w:rPr>
          <w:rFonts w:eastAsia="仿宋_GB2312"/>
          <w:kern w:val="0"/>
          <w:sz w:val="28"/>
          <w:szCs w:val="28"/>
        </w:rPr>
        <w:t>vol.14,</w:t>
      </w:r>
      <w:r>
        <w:rPr>
          <w:rFonts w:eastAsia="仿宋_GB2312" w:cs="仿宋_GB2312" w:hint="eastAsia"/>
          <w:kern w:val="0"/>
          <w:sz w:val="28"/>
          <w:szCs w:val="28"/>
        </w:rPr>
        <w:t>增刊</w:t>
      </w:r>
      <w:r>
        <w:rPr>
          <w:rFonts w:eastAsia="仿宋_GB2312"/>
          <w:kern w:val="0"/>
          <w:sz w:val="28"/>
          <w:szCs w:val="28"/>
        </w:rPr>
        <w:t>, (2006)</w:t>
      </w:r>
      <w:r>
        <w:rPr>
          <w:rFonts w:eastAsia="仿宋_GB2312" w:cs="仿宋_GB2312" w:hint="eastAsia"/>
          <w:kern w:val="0"/>
          <w:sz w:val="28"/>
          <w:szCs w:val="28"/>
        </w:rPr>
        <w:t>，</w:t>
      </w:r>
      <w:r>
        <w:rPr>
          <w:rFonts w:eastAsia="仿宋_GB2312"/>
          <w:kern w:val="0"/>
          <w:sz w:val="28"/>
          <w:szCs w:val="28"/>
        </w:rPr>
        <w:t>187-192</w:t>
      </w:r>
    </w:p>
    <w:p w:rsidR="001427C3" w:rsidRDefault="00532B17">
      <w:pPr>
        <w:adjustRightInd w:val="0"/>
        <w:snapToGrid w:val="0"/>
        <w:spacing w:line="360" w:lineRule="auto"/>
        <w:rPr>
          <w:rFonts w:eastAsia="仿宋_GB2312"/>
          <w:b/>
          <w:bCs/>
          <w:kern w:val="0"/>
          <w:sz w:val="28"/>
          <w:szCs w:val="28"/>
        </w:rPr>
      </w:pPr>
      <w:r>
        <w:rPr>
          <w:rFonts w:eastAsia="仿宋_GB2312" w:cs="仿宋_GB2312" w:hint="eastAsia"/>
          <w:b/>
          <w:bCs/>
          <w:kern w:val="0"/>
          <w:sz w:val="28"/>
          <w:szCs w:val="28"/>
        </w:rPr>
        <w:t>八、著作</w:t>
      </w:r>
    </w:p>
    <w:p w:rsidR="001427C3" w:rsidRDefault="00532B17">
      <w:pPr>
        <w:pStyle w:val="a5"/>
        <w:numPr>
          <w:ilvl w:val="0"/>
          <w:numId w:val="4"/>
        </w:numPr>
        <w:adjustRightInd w:val="0"/>
        <w:snapToGrid w:val="0"/>
        <w:spacing w:line="360" w:lineRule="auto"/>
        <w:ind w:firstLineChars="0"/>
        <w:rPr>
          <w:rFonts w:eastAsia="仿宋_GB2312"/>
          <w:kern w:val="0"/>
          <w:sz w:val="28"/>
          <w:szCs w:val="28"/>
        </w:rPr>
      </w:pPr>
      <w:r>
        <w:rPr>
          <w:rFonts w:eastAsia="仿宋_GB2312"/>
          <w:kern w:val="0"/>
          <w:sz w:val="28"/>
          <w:szCs w:val="28"/>
        </w:rPr>
        <w:t>Chongfu Huang and Yong Shi, Towards Efficient Fuzzy Information Processing --- Using the Principle of Information Diffusion, Physica-Verlag (Springer), Heidelberg, Germany, 2002</w:t>
      </w:r>
    </w:p>
    <w:p w:rsidR="001427C3" w:rsidRDefault="00532B17">
      <w:pPr>
        <w:pStyle w:val="a5"/>
        <w:numPr>
          <w:ilvl w:val="0"/>
          <w:numId w:val="4"/>
        </w:numPr>
        <w:adjustRightInd w:val="0"/>
        <w:snapToGrid w:val="0"/>
        <w:spacing w:line="360" w:lineRule="auto"/>
        <w:ind w:firstLineChars="0"/>
        <w:rPr>
          <w:rFonts w:eastAsia="仿宋_GB2312"/>
          <w:kern w:val="0"/>
          <w:sz w:val="28"/>
          <w:szCs w:val="28"/>
        </w:rPr>
      </w:pPr>
      <w:r>
        <w:rPr>
          <w:rFonts w:eastAsia="仿宋_GB2312" w:cs="仿宋_GB2312" w:hint="eastAsia"/>
          <w:kern w:val="0"/>
          <w:sz w:val="28"/>
          <w:szCs w:val="28"/>
        </w:rPr>
        <w:t>黄崇福，自然灾害风险分析与管理，科学出版社，</w:t>
      </w:r>
      <w:r>
        <w:rPr>
          <w:rFonts w:eastAsia="仿宋_GB2312"/>
          <w:kern w:val="0"/>
          <w:sz w:val="28"/>
          <w:szCs w:val="28"/>
        </w:rPr>
        <w:t>2012</w:t>
      </w:r>
      <w:r>
        <w:rPr>
          <w:rFonts w:eastAsia="仿宋_GB2312" w:cs="仿宋_GB2312" w:hint="eastAsia"/>
          <w:kern w:val="0"/>
          <w:sz w:val="28"/>
          <w:szCs w:val="28"/>
        </w:rPr>
        <w:t>年</w:t>
      </w:r>
      <w:r>
        <w:rPr>
          <w:rFonts w:eastAsia="仿宋_GB2312"/>
          <w:kern w:val="0"/>
          <w:sz w:val="28"/>
          <w:szCs w:val="28"/>
        </w:rPr>
        <w:t>6</w:t>
      </w:r>
      <w:r>
        <w:rPr>
          <w:rFonts w:eastAsia="仿宋_GB2312" w:cs="仿宋_GB2312" w:hint="eastAsia"/>
          <w:kern w:val="0"/>
          <w:sz w:val="28"/>
          <w:szCs w:val="28"/>
        </w:rPr>
        <w:t>月出版</w:t>
      </w:r>
    </w:p>
    <w:p w:rsidR="001427C3" w:rsidRDefault="001427C3"/>
    <w:sectPr w:rsidR="00142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9F" w:rsidRDefault="00300D9F" w:rsidP="00486F89">
      <w:r>
        <w:separator/>
      </w:r>
    </w:p>
  </w:endnote>
  <w:endnote w:type="continuationSeparator" w:id="0">
    <w:p w:rsidR="00300D9F" w:rsidRDefault="00300D9F" w:rsidP="0048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9F" w:rsidRDefault="00300D9F" w:rsidP="00486F89">
      <w:r>
        <w:separator/>
      </w:r>
    </w:p>
  </w:footnote>
  <w:footnote w:type="continuationSeparator" w:id="0">
    <w:p w:rsidR="00300D9F" w:rsidRDefault="00300D9F" w:rsidP="00486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3449A"/>
    <w:multiLevelType w:val="multilevel"/>
    <w:tmpl w:val="275344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0F633C"/>
    <w:multiLevelType w:val="multilevel"/>
    <w:tmpl w:val="4E0F633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F52C0D"/>
    <w:multiLevelType w:val="multilevel"/>
    <w:tmpl w:val="4FF52C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36586B6"/>
    <w:multiLevelType w:val="singleLevel"/>
    <w:tmpl w:val="636586B6"/>
    <w:lvl w:ilvl="0">
      <w:start w:val="1"/>
      <w:numFmt w:val="decimal"/>
      <w:suff w:val="space"/>
      <w:lvlText w:val="%1)"/>
      <w:lvlJc w:val="left"/>
      <w:pPr>
        <w:ind w:left="105"/>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FCB"/>
    <w:rsid w:val="00085106"/>
    <w:rsid w:val="00096B34"/>
    <w:rsid w:val="001030AA"/>
    <w:rsid w:val="001427C3"/>
    <w:rsid w:val="0017383F"/>
    <w:rsid w:val="001C4D4A"/>
    <w:rsid w:val="00300D9F"/>
    <w:rsid w:val="003010BA"/>
    <w:rsid w:val="0039679A"/>
    <w:rsid w:val="003A243D"/>
    <w:rsid w:val="00486F89"/>
    <w:rsid w:val="004D3AF2"/>
    <w:rsid w:val="004D50B1"/>
    <w:rsid w:val="00532B17"/>
    <w:rsid w:val="00540D55"/>
    <w:rsid w:val="006B6884"/>
    <w:rsid w:val="006F528A"/>
    <w:rsid w:val="00725E25"/>
    <w:rsid w:val="007B3B6F"/>
    <w:rsid w:val="007E39E0"/>
    <w:rsid w:val="008E5F1B"/>
    <w:rsid w:val="0090566F"/>
    <w:rsid w:val="00916979"/>
    <w:rsid w:val="00964B70"/>
    <w:rsid w:val="009A269E"/>
    <w:rsid w:val="00A37A6C"/>
    <w:rsid w:val="00AC36A5"/>
    <w:rsid w:val="00B1093B"/>
    <w:rsid w:val="00B4310C"/>
    <w:rsid w:val="00B828F9"/>
    <w:rsid w:val="00C26C89"/>
    <w:rsid w:val="00C50A99"/>
    <w:rsid w:val="00C63DCE"/>
    <w:rsid w:val="00C8699F"/>
    <w:rsid w:val="00D07E72"/>
    <w:rsid w:val="00D37A6F"/>
    <w:rsid w:val="00DA471A"/>
    <w:rsid w:val="00EE432B"/>
    <w:rsid w:val="00F66FCB"/>
    <w:rsid w:val="00F86805"/>
    <w:rsid w:val="210B610F"/>
    <w:rsid w:val="3A5313AC"/>
    <w:rsid w:val="42FE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66D402-520F-423F-9406-68402D2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325</Words>
  <Characters>1854</Characters>
  <Application>Microsoft Office Word</Application>
  <DocSecurity>0</DocSecurity>
  <Lines>15</Lines>
  <Paragraphs>4</Paragraphs>
  <ScaleCrop>false</ScaleCrop>
  <Company>HP</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推荐北京市科学技术奖候选项目公示模板</dc:title>
  <dc:creator>hp</dc:creator>
  <cp:lastModifiedBy>杨瑞</cp:lastModifiedBy>
  <cp:revision>6</cp:revision>
  <dcterms:created xsi:type="dcterms:W3CDTF">2019-09-04T06:28:00Z</dcterms:created>
  <dcterms:modified xsi:type="dcterms:W3CDTF">2019-09-04T08:27:00Z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