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301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1778"/>
        <w:gridCol w:w="1791"/>
        <w:gridCol w:w="3985"/>
      </w:tblGrid>
      <w:tr w:rsidR="00301D04" w:rsidRPr="00F21B81" w:rsidTr="00301D04">
        <w:trPr>
          <w:trHeight w:val="1144"/>
        </w:trPr>
        <w:tc>
          <w:tcPr>
            <w:tcW w:w="559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b/>
                <w:sz w:val="24"/>
              </w:rPr>
            </w:pPr>
            <w:r w:rsidRPr="005B5448">
              <w:rPr>
                <w:rFonts w:eastAsia="仿宋" w:hint="eastAsia"/>
                <w:b/>
                <w:sz w:val="24"/>
              </w:rPr>
              <w:t>排序</w:t>
            </w:r>
          </w:p>
        </w:tc>
        <w:tc>
          <w:tcPr>
            <w:tcW w:w="1045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b/>
                <w:sz w:val="24"/>
              </w:rPr>
            </w:pPr>
            <w:r w:rsidRPr="005B5448">
              <w:rPr>
                <w:rFonts w:eastAsia="仿宋" w:hint="eastAsia"/>
                <w:b/>
                <w:sz w:val="24"/>
              </w:rPr>
              <w:t>所在单位</w:t>
            </w:r>
          </w:p>
        </w:tc>
        <w:tc>
          <w:tcPr>
            <w:tcW w:w="105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b/>
                <w:sz w:val="24"/>
              </w:rPr>
            </w:pPr>
            <w:r w:rsidRPr="005B5448">
              <w:rPr>
                <w:rFonts w:eastAsia="仿宋" w:hint="eastAsia"/>
                <w:b/>
                <w:sz w:val="24"/>
              </w:rPr>
              <w:t>首席专家</w:t>
            </w:r>
          </w:p>
        </w:tc>
        <w:tc>
          <w:tcPr>
            <w:tcW w:w="234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b/>
                <w:sz w:val="24"/>
              </w:rPr>
            </w:pPr>
            <w:r w:rsidRPr="005B5448">
              <w:rPr>
                <w:rFonts w:eastAsia="仿宋"/>
                <w:b/>
                <w:sz w:val="24"/>
              </w:rPr>
              <w:t>团队名称</w:t>
            </w:r>
          </w:p>
        </w:tc>
      </w:tr>
      <w:tr w:rsidR="00301D04" w:rsidRPr="00F21B81" w:rsidTr="00301D04">
        <w:trPr>
          <w:trHeight w:val="1144"/>
        </w:trPr>
        <w:tc>
          <w:tcPr>
            <w:tcW w:w="559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045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文学</w:t>
            </w:r>
            <w:r w:rsidRPr="005B5448">
              <w:rPr>
                <w:rFonts w:eastAsia="仿宋" w:hint="eastAsia"/>
                <w:sz w:val="24"/>
              </w:rPr>
              <w:t>院</w:t>
            </w:r>
          </w:p>
        </w:tc>
        <w:tc>
          <w:tcPr>
            <w:tcW w:w="105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谷鹏飞</w:t>
            </w:r>
          </w:p>
        </w:tc>
        <w:tc>
          <w:tcPr>
            <w:tcW w:w="234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“</w:t>
            </w:r>
            <w:r w:rsidRPr="005B5448">
              <w:rPr>
                <w:rFonts w:eastAsia="仿宋"/>
                <w:sz w:val="24"/>
              </w:rPr>
              <w:t>20</w:t>
            </w:r>
            <w:r w:rsidRPr="005B5448">
              <w:rPr>
                <w:rFonts w:eastAsia="仿宋"/>
                <w:sz w:val="24"/>
              </w:rPr>
              <w:t>世纪中国审美风尚</w:t>
            </w:r>
            <w:r w:rsidRPr="005B5448">
              <w:rPr>
                <w:rFonts w:eastAsia="仿宋" w:hint="eastAsia"/>
                <w:sz w:val="24"/>
              </w:rPr>
              <w:t>史”</w:t>
            </w:r>
            <w:r w:rsidRPr="005B5448">
              <w:rPr>
                <w:rFonts w:eastAsia="仿宋"/>
                <w:sz w:val="24"/>
              </w:rPr>
              <w:t>创新研究</w:t>
            </w:r>
            <w:r w:rsidRPr="005B5448">
              <w:rPr>
                <w:rFonts w:eastAsia="仿宋" w:hint="eastAsia"/>
                <w:sz w:val="24"/>
              </w:rPr>
              <w:t>团队</w:t>
            </w:r>
          </w:p>
        </w:tc>
      </w:tr>
      <w:tr w:rsidR="00301D04" w:rsidRPr="00F21B81" w:rsidTr="00301D04">
        <w:trPr>
          <w:trHeight w:val="1144"/>
        </w:trPr>
        <w:tc>
          <w:tcPr>
            <w:tcW w:w="559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1045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中东研究所</w:t>
            </w:r>
          </w:p>
        </w:tc>
        <w:tc>
          <w:tcPr>
            <w:tcW w:w="105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韩志斌</w:t>
            </w:r>
          </w:p>
        </w:tc>
        <w:tc>
          <w:tcPr>
            <w:tcW w:w="234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中东部落社会史研究</w:t>
            </w:r>
            <w:r w:rsidRPr="005B5448">
              <w:rPr>
                <w:rFonts w:eastAsia="仿宋" w:hint="eastAsia"/>
                <w:sz w:val="24"/>
              </w:rPr>
              <w:t>团队建设</w:t>
            </w:r>
          </w:p>
        </w:tc>
      </w:tr>
      <w:tr w:rsidR="00301D04" w:rsidRPr="00F21B81" w:rsidTr="00301D04">
        <w:trPr>
          <w:trHeight w:val="1144"/>
        </w:trPr>
        <w:tc>
          <w:tcPr>
            <w:tcW w:w="559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1045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法学</w:t>
            </w:r>
            <w:r w:rsidRPr="005B5448">
              <w:rPr>
                <w:rFonts w:eastAsia="仿宋" w:hint="eastAsia"/>
                <w:sz w:val="24"/>
              </w:rPr>
              <w:t>院</w:t>
            </w:r>
          </w:p>
        </w:tc>
        <w:tc>
          <w:tcPr>
            <w:tcW w:w="105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刘蕾</w:t>
            </w:r>
          </w:p>
        </w:tc>
        <w:tc>
          <w:tcPr>
            <w:tcW w:w="234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地方政府投融资模式的法律规制研究</w:t>
            </w:r>
          </w:p>
        </w:tc>
      </w:tr>
      <w:tr w:rsidR="00301D04" w:rsidRPr="00F21B81" w:rsidTr="00301D04">
        <w:trPr>
          <w:trHeight w:val="1144"/>
        </w:trPr>
        <w:tc>
          <w:tcPr>
            <w:tcW w:w="559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1045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经济管理学院</w:t>
            </w:r>
          </w:p>
        </w:tc>
        <w:tc>
          <w:tcPr>
            <w:tcW w:w="105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马莉莉</w:t>
            </w:r>
          </w:p>
        </w:tc>
        <w:tc>
          <w:tcPr>
            <w:tcW w:w="234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bCs/>
                <w:sz w:val="24"/>
              </w:rPr>
              <w:t>新时代创新</w:t>
            </w:r>
            <w:r w:rsidRPr="005B5448">
              <w:rPr>
                <w:rFonts w:eastAsia="仿宋"/>
                <w:bCs/>
                <w:sz w:val="24"/>
              </w:rPr>
              <w:t>“</w:t>
            </w:r>
            <w:r w:rsidRPr="005B5448">
              <w:rPr>
                <w:rFonts w:eastAsia="仿宋"/>
                <w:bCs/>
                <w:sz w:val="24"/>
              </w:rPr>
              <w:t>一带一路</w:t>
            </w:r>
            <w:r w:rsidRPr="005B5448">
              <w:rPr>
                <w:rFonts w:eastAsia="仿宋"/>
                <w:bCs/>
                <w:sz w:val="24"/>
              </w:rPr>
              <w:t>”</w:t>
            </w:r>
            <w:r w:rsidRPr="005B5448">
              <w:rPr>
                <w:rFonts w:eastAsia="仿宋"/>
                <w:bCs/>
                <w:sz w:val="24"/>
              </w:rPr>
              <w:t>高质量建设方式研究</w:t>
            </w:r>
          </w:p>
        </w:tc>
      </w:tr>
      <w:tr w:rsidR="00301D04" w:rsidRPr="00F21B81" w:rsidTr="00301D04">
        <w:trPr>
          <w:trHeight w:val="1144"/>
        </w:trPr>
        <w:tc>
          <w:tcPr>
            <w:tcW w:w="559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1045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哲学</w:t>
            </w:r>
            <w:r w:rsidRPr="005B5448">
              <w:rPr>
                <w:rFonts w:eastAsia="仿宋" w:hint="eastAsia"/>
                <w:sz w:val="24"/>
              </w:rPr>
              <w:t>学院</w:t>
            </w:r>
          </w:p>
        </w:tc>
        <w:tc>
          <w:tcPr>
            <w:tcW w:w="105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胡军良</w:t>
            </w:r>
          </w:p>
        </w:tc>
        <w:tc>
          <w:tcPr>
            <w:tcW w:w="234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bCs/>
                <w:sz w:val="24"/>
              </w:rPr>
              <w:t>当代西方规范伦理学的证成、比较与批判研究</w:t>
            </w:r>
          </w:p>
        </w:tc>
      </w:tr>
      <w:tr w:rsidR="00301D04" w:rsidRPr="00F21B81" w:rsidTr="00301D04">
        <w:trPr>
          <w:trHeight w:val="1144"/>
        </w:trPr>
        <w:tc>
          <w:tcPr>
            <w:tcW w:w="559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6</w:t>
            </w:r>
          </w:p>
        </w:tc>
        <w:tc>
          <w:tcPr>
            <w:tcW w:w="1045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公共管理学院</w:t>
            </w:r>
          </w:p>
        </w:tc>
        <w:tc>
          <w:tcPr>
            <w:tcW w:w="105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/>
                <w:sz w:val="24"/>
              </w:rPr>
              <w:t>翟绍果</w:t>
            </w:r>
          </w:p>
        </w:tc>
        <w:tc>
          <w:tcPr>
            <w:tcW w:w="234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5B5448">
              <w:rPr>
                <w:rFonts w:eastAsia="仿宋" w:hint="eastAsia"/>
                <w:sz w:val="24"/>
              </w:rPr>
              <w:t>西北大学</w:t>
            </w:r>
            <w:r w:rsidRPr="005B5448">
              <w:rPr>
                <w:rFonts w:eastAsia="仿宋"/>
                <w:sz w:val="24"/>
              </w:rPr>
              <w:t>健康养老与民生治理</w:t>
            </w:r>
            <w:r w:rsidRPr="005B5448">
              <w:rPr>
                <w:rFonts w:eastAsia="仿宋" w:hint="eastAsia"/>
                <w:sz w:val="24"/>
              </w:rPr>
              <w:t>研究团队</w:t>
            </w:r>
          </w:p>
        </w:tc>
      </w:tr>
      <w:tr w:rsidR="00301D04" w:rsidRPr="00F21B81" w:rsidTr="00301D04">
        <w:trPr>
          <w:trHeight w:val="1144"/>
        </w:trPr>
        <w:tc>
          <w:tcPr>
            <w:tcW w:w="559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</w:t>
            </w:r>
          </w:p>
        </w:tc>
        <w:tc>
          <w:tcPr>
            <w:tcW w:w="1045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文化遗产学院</w:t>
            </w:r>
          </w:p>
        </w:tc>
        <w:tc>
          <w:tcPr>
            <w:tcW w:w="105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温睿</w:t>
            </w:r>
          </w:p>
        </w:tc>
        <w:tc>
          <w:tcPr>
            <w:tcW w:w="2343" w:type="pct"/>
            <w:vAlign w:val="center"/>
          </w:tcPr>
          <w:p w:rsidR="00301D04" w:rsidRPr="005B5448" w:rsidRDefault="00301D04" w:rsidP="00AB0587">
            <w:pPr>
              <w:jc w:val="center"/>
              <w:rPr>
                <w:rFonts w:eastAsia="仿宋"/>
                <w:sz w:val="24"/>
              </w:rPr>
            </w:pPr>
            <w:r w:rsidRPr="000776F9">
              <w:rPr>
                <w:rFonts w:eastAsia="仿宋" w:hint="eastAsia"/>
                <w:sz w:val="24"/>
              </w:rPr>
              <w:t>西北大学文化遗产学院科技考古团队</w:t>
            </w:r>
          </w:p>
        </w:tc>
      </w:tr>
    </w:tbl>
    <w:p w:rsidR="00AB0587" w:rsidRPr="00274968" w:rsidRDefault="00AB0587" w:rsidP="00AB0587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  <w:r w:rsidRPr="00274968">
        <w:rPr>
          <w:rFonts w:ascii="仿宋_GB2312" w:eastAsia="仿宋_GB2312" w:hAnsi="宋体" w:cs="宋体" w:hint="eastAsia"/>
          <w:kern w:val="0"/>
          <w:sz w:val="28"/>
          <w:szCs w:val="28"/>
        </w:rPr>
        <w:t>西北大学哲学社会科学繁荣发展计划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中青年特色优势学科团队项目</w:t>
      </w:r>
      <w:r w:rsidRPr="00274968">
        <w:rPr>
          <w:rFonts w:ascii="仿宋_GB2312" w:eastAsia="仿宋_GB2312" w:hAnsi="宋体" w:cs="宋体" w:hint="eastAsia"/>
          <w:kern w:val="0"/>
          <w:sz w:val="28"/>
          <w:szCs w:val="28"/>
        </w:rPr>
        <w:t>拟立项一览表</w:t>
      </w:r>
    </w:p>
    <w:p w:rsidR="007A2E98" w:rsidRPr="00AB0587" w:rsidRDefault="0059584A"/>
    <w:sectPr w:rsidR="007A2E98" w:rsidRPr="00AB0587" w:rsidSect="008D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84A" w:rsidRDefault="0059584A" w:rsidP="00301D04">
      <w:r>
        <w:separator/>
      </w:r>
    </w:p>
  </w:endnote>
  <w:endnote w:type="continuationSeparator" w:id="0">
    <w:p w:rsidR="0059584A" w:rsidRDefault="0059584A" w:rsidP="0030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84A" w:rsidRDefault="0059584A" w:rsidP="00301D04">
      <w:r>
        <w:separator/>
      </w:r>
    </w:p>
  </w:footnote>
  <w:footnote w:type="continuationSeparator" w:id="0">
    <w:p w:rsidR="0059584A" w:rsidRDefault="0059584A" w:rsidP="00301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587"/>
    <w:rsid w:val="002838F7"/>
    <w:rsid w:val="00301D04"/>
    <w:rsid w:val="0059584A"/>
    <w:rsid w:val="00860A55"/>
    <w:rsid w:val="008D2B11"/>
    <w:rsid w:val="00AB0587"/>
    <w:rsid w:val="00FA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1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1D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D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</dc:creator>
  <cp:lastModifiedBy>张彤</cp:lastModifiedBy>
  <cp:revision>2</cp:revision>
  <dcterms:created xsi:type="dcterms:W3CDTF">2018-11-20T06:16:00Z</dcterms:created>
  <dcterms:modified xsi:type="dcterms:W3CDTF">2018-11-20T07:43:00Z</dcterms:modified>
</cp:coreProperties>
</file>