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8B" w:rsidRDefault="00A7328B" w:rsidP="00A7328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A7328B" w:rsidRPr="000E049D" w:rsidRDefault="00A7328B" w:rsidP="00A7328B">
      <w:pPr>
        <w:jc w:val="center"/>
        <w:rPr>
          <w:rFonts w:ascii="黑体" w:eastAsia="黑体"/>
          <w:sz w:val="36"/>
          <w:szCs w:val="36"/>
        </w:rPr>
      </w:pPr>
      <w:r w:rsidRPr="000E049D">
        <w:rPr>
          <w:rFonts w:ascii="黑体" w:eastAsia="黑体" w:hint="eastAsia"/>
          <w:sz w:val="36"/>
          <w:szCs w:val="36"/>
        </w:rPr>
        <w:t>西北大学自然科学权威、核心期刊目录</w:t>
      </w:r>
    </w:p>
    <w:p w:rsidR="00A7328B" w:rsidRDefault="00A7328B" w:rsidP="00A7328B">
      <w:pPr>
        <w:jc w:val="center"/>
        <w:rPr>
          <w:rFonts w:ascii="仿宋_GB2312" w:eastAsia="仿宋_GB2312" w:cs="Tahoma"/>
          <w:sz w:val="30"/>
          <w:szCs w:val="30"/>
        </w:rPr>
      </w:pPr>
    </w:p>
    <w:p w:rsidR="00A7328B" w:rsidRPr="00880568" w:rsidRDefault="00A7328B" w:rsidP="00A7328B">
      <w:pPr>
        <w:jc w:val="center"/>
        <w:rPr>
          <w:rFonts w:ascii="仿宋_GB2312" w:eastAsia="仿宋_GB2312" w:cs="Tahoma"/>
          <w:b/>
          <w:sz w:val="30"/>
          <w:szCs w:val="30"/>
        </w:rPr>
      </w:pPr>
      <w:r w:rsidRPr="00880568">
        <w:rPr>
          <w:rFonts w:ascii="仿宋_GB2312" w:eastAsia="仿宋_GB2312" w:hint="eastAsia"/>
          <w:b/>
          <w:sz w:val="36"/>
          <w:szCs w:val="36"/>
        </w:rPr>
        <w:t>目录说明</w:t>
      </w:r>
    </w:p>
    <w:p w:rsidR="00A7328B" w:rsidRDefault="00A7328B" w:rsidP="00A7328B">
      <w:pPr>
        <w:rPr>
          <w:rFonts w:ascii="仿宋_GB2312" w:eastAsia="仿宋_GB2312" w:cs="Tahoma"/>
          <w:sz w:val="30"/>
          <w:szCs w:val="30"/>
        </w:rPr>
      </w:pPr>
      <w:r w:rsidRPr="00880568">
        <w:rPr>
          <w:rFonts w:ascii="仿宋_GB2312" w:eastAsia="仿宋_GB2312" w:cs="Tahoma" w:hint="eastAsia"/>
          <w:sz w:val="30"/>
          <w:szCs w:val="30"/>
        </w:rPr>
        <w:t>一、本目录中“权威期刊”论文是</w:t>
      </w:r>
      <w:r>
        <w:rPr>
          <w:rFonts w:ascii="仿宋_GB2312" w:eastAsia="仿宋_GB2312" w:cs="Tahoma" w:hint="eastAsia"/>
          <w:sz w:val="30"/>
          <w:szCs w:val="30"/>
        </w:rPr>
        <w:t>包括下列三类期刊：</w:t>
      </w:r>
    </w:p>
    <w:p w:rsidR="00A7328B" w:rsidRDefault="00A7328B" w:rsidP="00A7328B">
      <w:pPr>
        <w:ind w:firstLineChars="200" w:firstLine="600"/>
        <w:rPr>
          <w:rFonts w:ascii="仿宋_GB2312" w:eastAsia="仿宋_GB2312" w:cs="Tahoma"/>
          <w:sz w:val="30"/>
          <w:szCs w:val="30"/>
        </w:rPr>
      </w:pPr>
      <w:r>
        <w:rPr>
          <w:rFonts w:ascii="仿宋_GB2312" w:eastAsia="仿宋_GB2312" w:cs="Tahoma" w:hint="eastAsia"/>
          <w:sz w:val="30"/>
          <w:szCs w:val="30"/>
        </w:rPr>
        <w:t>（一）</w:t>
      </w:r>
      <w:r w:rsidRPr="00880568">
        <w:rPr>
          <w:rFonts w:ascii="仿宋_GB2312" w:eastAsia="仿宋_GB2312" w:cs="Tahoma" w:hint="eastAsia"/>
          <w:sz w:val="30"/>
          <w:szCs w:val="30"/>
        </w:rPr>
        <w:t>SCIE</w:t>
      </w:r>
      <w:r>
        <w:rPr>
          <w:rFonts w:ascii="仿宋_GB2312" w:eastAsia="仿宋_GB2312" w:cs="Tahoma" w:hint="eastAsia"/>
          <w:sz w:val="30"/>
          <w:szCs w:val="30"/>
        </w:rPr>
        <w:t>期刊</w:t>
      </w:r>
    </w:p>
    <w:p w:rsidR="00A7328B" w:rsidRDefault="00A7328B" w:rsidP="00A7328B">
      <w:pPr>
        <w:ind w:firstLineChars="200" w:firstLine="600"/>
        <w:rPr>
          <w:rFonts w:ascii="仿宋_GB2312" w:eastAsia="仿宋_GB2312" w:cs="Tahoma"/>
          <w:sz w:val="30"/>
          <w:szCs w:val="30"/>
        </w:rPr>
      </w:pPr>
      <w:r>
        <w:rPr>
          <w:rFonts w:ascii="仿宋_GB2312" w:eastAsia="仿宋_GB2312" w:cs="Tahoma" w:hint="eastAsia"/>
          <w:sz w:val="30"/>
          <w:szCs w:val="30"/>
        </w:rPr>
        <w:t>指</w:t>
      </w:r>
      <w:r w:rsidRPr="00880568">
        <w:rPr>
          <w:rFonts w:ascii="仿宋_GB2312" w:eastAsia="仿宋_GB2312" w:cs="Tahoma" w:hint="eastAsia"/>
          <w:sz w:val="30"/>
          <w:szCs w:val="30"/>
        </w:rPr>
        <w:t>被</w:t>
      </w:r>
      <w:r>
        <w:rPr>
          <w:rFonts w:ascii="仿宋_GB2312" w:eastAsia="仿宋_GB2312" w:cs="Tahoma" w:hint="eastAsia"/>
          <w:sz w:val="30"/>
          <w:szCs w:val="30"/>
        </w:rPr>
        <w:t>科学引文索引</w:t>
      </w:r>
      <w:r w:rsidRPr="00004E70">
        <w:rPr>
          <w:rFonts w:ascii="仿宋_GB2312" w:eastAsia="仿宋_GB2312" w:cs="Tahoma" w:hint="eastAsia"/>
          <w:sz w:val="30"/>
          <w:szCs w:val="30"/>
        </w:rPr>
        <w:t>扩展版</w:t>
      </w:r>
      <w:r w:rsidRPr="000747D9">
        <w:rPr>
          <w:rFonts w:ascii="仿宋_GB2312" w:eastAsia="仿宋_GB2312" w:cs="Tahoma"/>
          <w:sz w:val="30"/>
          <w:szCs w:val="30"/>
        </w:rPr>
        <w:t>（Science Citation Index Expanded</w:t>
      </w:r>
      <w:r>
        <w:rPr>
          <w:rFonts w:ascii="仿宋_GB2312" w:eastAsia="仿宋_GB2312" w:cs="Tahoma" w:hint="eastAsia"/>
          <w:sz w:val="30"/>
          <w:szCs w:val="30"/>
        </w:rPr>
        <w:t>，</w:t>
      </w:r>
      <w:r w:rsidRPr="000747D9">
        <w:rPr>
          <w:rFonts w:ascii="仿宋_GB2312" w:eastAsia="仿宋_GB2312" w:cs="Tahoma"/>
          <w:sz w:val="30"/>
          <w:szCs w:val="30"/>
        </w:rPr>
        <w:t>简称SCIE）</w:t>
      </w:r>
      <w:r w:rsidRPr="00880568">
        <w:rPr>
          <w:rFonts w:ascii="仿宋_GB2312" w:eastAsia="仿宋_GB2312" w:cs="Tahoma" w:hint="eastAsia"/>
          <w:sz w:val="30"/>
          <w:szCs w:val="30"/>
        </w:rPr>
        <w:t>收录的学术论文</w:t>
      </w:r>
      <w:r>
        <w:rPr>
          <w:rFonts w:ascii="仿宋_GB2312" w:eastAsia="仿宋_GB2312" w:cs="Tahoma" w:hint="eastAsia"/>
          <w:sz w:val="30"/>
          <w:szCs w:val="30"/>
        </w:rPr>
        <w:t>，</w:t>
      </w:r>
      <w:r w:rsidRPr="00880568">
        <w:rPr>
          <w:rFonts w:ascii="仿宋_GB2312" w:eastAsia="仿宋_GB2312" w:cs="Tahoma" w:hint="eastAsia"/>
          <w:sz w:val="30"/>
          <w:szCs w:val="30"/>
        </w:rPr>
        <w:t>SCIE</w:t>
      </w:r>
      <w:r>
        <w:rPr>
          <w:rFonts w:ascii="仿宋_GB2312" w:eastAsia="仿宋_GB2312" w:cs="Tahoma" w:hint="eastAsia"/>
          <w:sz w:val="30"/>
          <w:szCs w:val="30"/>
        </w:rPr>
        <w:t>期刊目录可在</w:t>
      </w:r>
      <w:r w:rsidRPr="00880568">
        <w:rPr>
          <w:rFonts w:ascii="仿宋_GB2312" w:eastAsia="仿宋_GB2312" w:cs="Tahoma" w:hint="eastAsia"/>
          <w:sz w:val="30"/>
          <w:szCs w:val="30"/>
        </w:rPr>
        <w:t>学校科</w:t>
      </w:r>
      <w:r>
        <w:rPr>
          <w:rFonts w:ascii="仿宋_GB2312" w:eastAsia="仿宋_GB2312" w:cs="Tahoma" w:hint="eastAsia"/>
          <w:sz w:val="30"/>
          <w:szCs w:val="30"/>
        </w:rPr>
        <w:t>学技术</w:t>
      </w:r>
      <w:r w:rsidRPr="00880568">
        <w:rPr>
          <w:rFonts w:ascii="仿宋_GB2312" w:eastAsia="仿宋_GB2312" w:cs="Tahoma" w:hint="eastAsia"/>
          <w:sz w:val="30"/>
          <w:szCs w:val="30"/>
        </w:rPr>
        <w:t>处网站查询。</w:t>
      </w:r>
    </w:p>
    <w:p w:rsidR="00A7328B" w:rsidRDefault="00A7328B" w:rsidP="00A7328B">
      <w:pPr>
        <w:ind w:firstLine="600"/>
        <w:rPr>
          <w:rFonts w:ascii="仿宋_GB2312" w:eastAsia="仿宋_GB2312" w:cs="Tahoma"/>
          <w:sz w:val="30"/>
          <w:szCs w:val="30"/>
        </w:rPr>
      </w:pPr>
      <w:r>
        <w:rPr>
          <w:rFonts w:ascii="仿宋_GB2312" w:eastAsia="仿宋_GB2312" w:cs="Tahoma" w:hint="eastAsia"/>
          <w:sz w:val="30"/>
          <w:szCs w:val="30"/>
        </w:rPr>
        <w:t>（二）校内增补权威期刊</w:t>
      </w:r>
    </w:p>
    <w:p w:rsidR="00A7328B" w:rsidRDefault="00A7328B" w:rsidP="00A7328B">
      <w:pPr>
        <w:ind w:firstLine="600"/>
        <w:rPr>
          <w:rFonts w:ascii="仿宋_GB2312" w:eastAsia="仿宋_GB2312" w:cs="Tahoma"/>
          <w:sz w:val="30"/>
          <w:szCs w:val="30"/>
        </w:rPr>
      </w:pPr>
      <w:r>
        <w:rPr>
          <w:rFonts w:ascii="仿宋_GB2312" w:eastAsia="仿宋_GB2312" w:cs="Tahoma" w:hint="eastAsia"/>
          <w:sz w:val="30"/>
          <w:szCs w:val="30"/>
        </w:rPr>
        <w:t xml:space="preserve">1. </w:t>
      </w:r>
      <w:r w:rsidRPr="000D4A0D">
        <w:rPr>
          <w:rFonts w:ascii="仿宋_GB2312" w:eastAsia="仿宋_GB2312" w:cs="Tahoma" w:hint="eastAsia"/>
          <w:sz w:val="30"/>
          <w:szCs w:val="30"/>
        </w:rPr>
        <w:t>根据中国科协有关文件（科协发学字〔2015〕83号）精神，及学科评估体系对国内期刊指标的改革趋势，为增强我国科技期刊在国际学术界的地位，</w:t>
      </w:r>
      <w:r>
        <w:rPr>
          <w:rFonts w:ascii="仿宋_GB2312" w:eastAsia="仿宋_GB2312" w:cs="Tahoma" w:hint="eastAsia"/>
          <w:sz w:val="30"/>
          <w:szCs w:val="30"/>
        </w:rPr>
        <w:t>特</w:t>
      </w:r>
      <w:r w:rsidRPr="000D4A0D">
        <w:rPr>
          <w:rFonts w:ascii="仿宋_GB2312" w:eastAsia="仿宋_GB2312" w:cs="Tahoma" w:hint="eastAsia"/>
          <w:sz w:val="30"/>
          <w:szCs w:val="30"/>
        </w:rPr>
        <w:t>增补下列</w:t>
      </w:r>
      <w:r>
        <w:rPr>
          <w:rFonts w:ascii="仿宋_GB2312" w:eastAsia="仿宋_GB2312" w:cs="Tahoma" w:hint="eastAsia"/>
          <w:sz w:val="30"/>
          <w:szCs w:val="30"/>
        </w:rPr>
        <w:t>10</w:t>
      </w:r>
      <w:r w:rsidRPr="000D4A0D">
        <w:rPr>
          <w:rFonts w:ascii="仿宋_GB2312" w:eastAsia="仿宋_GB2312" w:cs="Tahoma" w:hint="eastAsia"/>
          <w:sz w:val="30"/>
          <w:szCs w:val="30"/>
        </w:rPr>
        <w:t>种期刊为我校权威期刊。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1"/>
        <w:gridCol w:w="3276"/>
        <w:gridCol w:w="1397"/>
        <w:gridCol w:w="2162"/>
      </w:tblGrid>
      <w:tr w:rsidR="00A7328B" w:rsidTr="006E3E61">
        <w:trPr>
          <w:trHeight w:val="439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8635A">
              <w:rPr>
                <w:rFonts w:ascii="楷体_GB2312" w:eastAsia="楷体_GB2312" w:hint="eastAsia"/>
                <w:sz w:val="28"/>
                <w:szCs w:val="28"/>
              </w:rPr>
              <w:t>刊物名称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8635A">
              <w:rPr>
                <w:rFonts w:ascii="楷体_GB2312" w:eastAsia="楷体_GB2312" w:hint="eastAsia"/>
                <w:sz w:val="28"/>
                <w:szCs w:val="28"/>
              </w:rPr>
              <w:t>主办单位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8635A">
              <w:rPr>
                <w:rFonts w:ascii="楷体_GB2312" w:eastAsia="楷体_GB2312" w:hint="eastAsia"/>
                <w:sz w:val="28"/>
                <w:szCs w:val="28"/>
              </w:rPr>
              <w:t>ISSN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8635A">
              <w:rPr>
                <w:rFonts w:ascii="楷体_GB2312" w:eastAsia="楷体_GB2312" w:hint="eastAsia"/>
                <w:sz w:val="28"/>
                <w:szCs w:val="28"/>
              </w:rPr>
              <w:t>对应我校的</w:t>
            </w:r>
          </w:p>
          <w:p w:rsidR="00A7328B" w:rsidRPr="0058635A" w:rsidRDefault="00A7328B" w:rsidP="006E3E6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8635A">
              <w:rPr>
                <w:rFonts w:ascii="楷体_GB2312" w:eastAsia="楷体_GB2312" w:hint="eastAsia"/>
                <w:sz w:val="28"/>
                <w:szCs w:val="28"/>
              </w:rPr>
              <w:t>一级学科名称</w:t>
            </w:r>
          </w:p>
        </w:tc>
      </w:tr>
      <w:tr w:rsidR="00A7328B" w:rsidTr="006E3E61">
        <w:trPr>
          <w:trHeight w:val="49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rFonts w:ascii="楷体_GB2312" w:eastAsia="楷体_GB2312"/>
                <w:sz w:val="24"/>
              </w:rPr>
            </w:pPr>
            <w:r w:rsidRPr="0058635A">
              <w:rPr>
                <w:color w:val="000000"/>
                <w:sz w:val="24"/>
              </w:rPr>
              <w:t>Journal of Molecular Cell Biology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中科院上海生命科学研究会</w:t>
            </w:r>
          </w:p>
          <w:p w:rsidR="00A7328B" w:rsidRPr="0058635A" w:rsidRDefault="00A7328B" w:rsidP="006E3E61">
            <w:pPr>
              <w:jc w:val="center"/>
              <w:rPr>
                <w:rFonts w:ascii="楷体_GB2312" w:eastAsia="楷体_GB2312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中国细胞生物学会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rFonts w:ascii="楷体_GB2312" w:eastAsia="楷体_GB2312"/>
                <w:sz w:val="24"/>
              </w:rPr>
            </w:pPr>
            <w:r w:rsidRPr="0058635A">
              <w:rPr>
                <w:color w:val="000000"/>
                <w:sz w:val="24"/>
              </w:rPr>
              <w:t>1674-2788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rFonts w:ascii="楷体_GB2312" w:eastAsia="楷体_GB2312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生物学</w:t>
            </w:r>
          </w:p>
        </w:tc>
      </w:tr>
      <w:tr w:rsidR="00A7328B" w:rsidTr="006E3E61">
        <w:trPr>
          <w:trHeight w:val="49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生态学报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中国生态学会</w:t>
            </w:r>
          </w:p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中科院生态环境研究所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color w:val="000000"/>
                <w:sz w:val="24"/>
              </w:rPr>
              <w:t>1000-0933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生态学</w:t>
            </w:r>
          </w:p>
        </w:tc>
      </w:tr>
      <w:tr w:rsidR="00A7328B" w:rsidTr="006E3E61">
        <w:trPr>
          <w:trHeight w:val="49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中草药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中国药学会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color w:val="000000"/>
                <w:sz w:val="24"/>
              </w:rPr>
              <w:t>0253-2670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中药学</w:t>
            </w:r>
          </w:p>
        </w:tc>
      </w:tr>
      <w:tr w:rsidR="00A7328B" w:rsidTr="006E3E61">
        <w:trPr>
          <w:trHeight w:val="49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ind w:leftChars="78" w:left="164" w:rightChars="92" w:right="193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计算机学报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中国计算机学会</w:t>
            </w:r>
          </w:p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中科院计算技术研究所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color w:val="000000"/>
                <w:sz w:val="24"/>
              </w:rPr>
              <w:t>0254-4164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计算机科学与技术</w:t>
            </w:r>
          </w:p>
        </w:tc>
      </w:tr>
      <w:tr w:rsidR="00A7328B" w:rsidTr="006E3E61">
        <w:trPr>
          <w:trHeight w:val="49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ind w:leftChars="78" w:left="164" w:rightChars="92" w:right="193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软件学报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中科院软件研究所</w:t>
            </w:r>
          </w:p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中国计算机学会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color w:val="000000"/>
                <w:sz w:val="24"/>
              </w:rPr>
              <w:t>1000-9825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软件工程</w:t>
            </w:r>
          </w:p>
        </w:tc>
      </w:tr>
      <w:tr w:rsidR="00A7328B" w:rsidTr="006E3E61">
        <w:trPr>
          <w:trHeight w:val="49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ind w:leftChars="78" w:left="164" w:rightChars="92" w:right="193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中国科学</w:t>
            </w:r>
            <w:r w:rsidRPr="0058635A">
              <w:rPr>
                <w:color w:val="000000"/>
                <w:sz w:val="24"/>
              </w:rPr>
              <w:t xml:space="preserve">. </w:t>
            </w:r>
            <w:r w:rsidRPr="0058635A">
              <w:rPr>
                <w:rFonts w:hint="eastAsia"/>
                <w:color w:val="000000"/>
                <w:sz w:val="24"/>
              </w:rPr>
              <w:t>化学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中科院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color w:val="000000"/>
                <w:sz w:val="24"/>
              </w:rPr>
              <w:t>1674-7224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化学</w:t>
            </w:r>
          </w:p>
        </w:tc>
      </w:tr>
      <w:tr w:rsidR="00A7328B" w:rsidTr="006E3E61">
        <w:trPr>
          <w:trHeight w:val="49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rFonts w:ascii="楷体_GB2312" w:eastAsia="楷体_GB2312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化工学报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rFonts w:ascii="楷体_GB2312" w:eastAsia="楷体_GB2312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中国化工学会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rFonts w:ascii="楷体_GB2312" w:eastAsia="楷体_GB2312"/>
                <w:sz w:val="24"/>
              </w:rPr>
            </w:pPr>
            <w:r w:rsidRPr="0058635A">
              <w:rPr>
                <w:color w:val="000000"/>
                <w:sz w:val="24"/>
              </w:rPr>
              <w:t>0438-1157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rFonts w:ascii="楷体_GB2312" w:eastAsia="楷体_GB2312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化学工程与技术</w:t>
            </w:r>
          </w:p>
        </w:tc>
      </w:tr>
      <w:tr w:rsidR="00A7328B" w:rsidTr="006E3E61">
        <w:trPr>
          <w:trHeight w:val="49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ind w:leftChars="78" w:left="164" w:rightChars="92" w:right="193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lastRenderedPageBreak/>
              <w:t>中国科学</w:t>
            </w:r>
            <w:r w:rsidRPr="0058635A">
              <w:rPr>
                <w:color w:val="000000"/>
                <w:sz w:val="24"/>
              </w:rPr>
              <w:t xml:space="preserve">. </w:t>
            </w:r>
            <w:r w:rsidRPr="0058635A">
              <w:rPr>
                <w:rFonts w:hint="eastAsia"/>
                <w:color w:val="000000"/>
                <w:sz w:val="24"/>
              </w:rPr>
              <w:t>数学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中科院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color w:val="000000"/>
                <w:sz w:val="24"/>
              </w:rPr>
              <w:t>1674-7216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数学</w:t>
            </w:r>
          </w:p>
        </w:tc>
      </w:tr>
      <w:tr w:rsidR="00A7328B" w:rsidTr="006E3E61">
        <w:trPr>
          <w:trHeight w:val="49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ind w:leftChars="78" w:left="164" w:rightChars="92" w:right="193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中国科学</w:t>
            </w:r>
            <w:r w:rsidRPr="0058635A">
              <w:rPr>
                <w:color w:val="000000"/>
                <w:sz w:val="24"/>
              </w:rPr>
              <w:t xml:space="preserve">. </w:t>
            </w:r>
            <w:r w:rsidRPr="0058635A">
              <w:rPr>
                <w:rFonts w:hint="eastAsia"/>
                <w:color w:val="000000"/>
                <w:sz w:val="24"/>
              </w:rPr>
              <w:t>信息科学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中科院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color w:val="000000"/>
                <w:sz w:val="24"/>
              </w:rPr>
              <w:t>1674-7267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统计学</w:t>
            </w:r>
          </w:p>
        </w:tc>
      </w:tr>
      <w:tr w:rsidR="00A7328B" w:rsidTr="006E3E61">
        <w:trPr>
          <w:trHeight w:val="49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ind w:leftChars="78" w:left="164" w:rightChars="92" w:right="193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物理学报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中国物理学会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color w:val="000000"/>
                <w:sz w:val="24"/>
              </w:rPr>
              <w:t>1000-3290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8B" w:rsidRPr="0058635A" w:rsidRDefault="00A7328B" w:rsidP="006E3E61">
            <w:pPr>
              <w:jc w:val="center"/>
              <w:rPr>
                <w:color w:val="000000"/>
                <w:sz w:val="24"/>
              </w:rPr>
            </w:pPr>
            <w:r w:rsidRPr="0058635A">
              <w:rPr>
                <w:rFonts w:hint="eastAsia"/>
                <w:color w:val="000000"/>
                <w:sz w:val="24"/>
              </w:rPr>
              <w:t>物理学</w:t>
            </w:r>
          </w:p>
        </w:tc>
      </w:tr>
    </w:tbl>
    <w:p w:rsidR="00A7328B" w:rsidRDefault="00A7328B" w:rsidP="00A7328B">
      <w:pPr>
        <w:ind w:firstLine="600"/>
        <w:rPr>
          <w:rFonts w:ascii="仿宋_GB2312" w:eastAsia="仿宋_GB2312" w:cs="Tahoma"/>
          <w:sz w:val="30"/>
          <w:szCs w:val="30"/>
        </w:rPr>
      </w:pPr>
      <w:r>
        <w:rPr>
          <w:rFonts w:ascii="仿宋_GB2312" w:eastAsia="仿宋_GB2312" w:cs="Tahoma" w:hint="eastAsia"/>
          <w:sz w:val="30"/>
          <w:szCs w:val="30"/>
        </w:rPr>
        <w:t>上述期刊每两年由各学科所在单位学术委员会进行复核。</w:t>
      </w:r>
    </w:p>
    <w:p w:rsidR="00A7328B" w:rsidRDefault="00A7328B" w:rsidP="00A7328B">
      <w:pPr>
        <w:ind w:firstLine="600"/>
        <w:rPr>
          <w:rFonts w:ascii="仿宋_GB2312" w:eastAsia="仿宋_GB2312" w:cs="Tahoma"/>
          <w:sz w:val="30"/>
          <w:szCs w:val="30"/>
        </w:rPr>
      </w:pPr>
      <w:r>
        <w:rPr>
          <w:rFonts w:ascii="仿宋_GB2312" w:eastAsia="仿宋_GB2312" w:cs="Tahoma" w:hint="eastAsia"/>
          <w:sz w:val="30"/>
          <w:szCs w:val="30"/>
        </w:rPr>
        <w:t>2. 为促进我校</w:t>
      </w:r>
      <w:r w:rsidRPr="0067653B">
        <w:rPr>
          <w:rFonts w:ascii="仿宋_GB2312" w:eastAsia="仿宋_GB2312" w:cs="Tahoma" w:hint="eastAsia"/>
          <w:sz w:val="30"/>
          <w:szCs w:val="30"/>
        </w:rPr>
        <w:t>运动医学</w:t>
      </w:r>
      <w:r>
        <w:rPr>
          <w:rFonts w:ascii="仿宋_GB2312" w:eastAsia="仿宋_GB2312" w:cs="Tahoma" w:hint="eastAsia"/>
          <w:sz w:val="30"/>
          <w:szCs w:val="30"/>
        </w:rPr>
        <w:t>学科发展，经体育部申请，校学术委员会根据学校实际情况审查后，决定增补</w:t>
      </w:r>
      <w:r w:rsidRPr="00800BA2">
        <w:rPr>
          <w:rFonts w:ascii="仿宋_GB2312" w:eastAsia="仿宋_GB2312" w:cs="Tahoma" w:hint="eastAsia"/>
          <w:sz w:val="30"/>
          <w:szCs w:val="30"/>
        </w:rPr>
        <w:t>《中国运动医学杂志》</w:t>
      </w:r>
      <w:r>
        <w:rPr>
          <w:rFonts w:ascii="仿宋_GB2312" w:eastAsia="仿宋_GB2312" w:cs="Tahoma" w:hint="eastAsia"/>
          <w:sz w:val="30"/>
          <w:szCs w:val="30"/>
        </w:rPr>
        <w:t>（</w:t>
      </w:r>
      <w:r w:rsidRPr="00800BA2">
        <w:rPr>
          <w:rFonts w:ascii="仿宋_GB2312" w:eastAsia="仿宋_GB2312" w:cs="Tahoma"/>
          <w:sz w:val="30"/>
          <w:szCs w:val="30"/>
        </w:rPr>
        <w:t>ISSN</w:t>
      </w:r>
      <w:r>
        <w:rPr>
          <w:rFonts w:ascii="仿宋_GB2312" w:eastAsia="仿宋_GB2312" w:cs="Tahoma" w:hint="eastAsia"/>
          <w:sz w:val="30"/>
          <w:szCs w:val="30"/>
        </w:rPr>
        <w:t>：</w:t>
      </w:r>
      <w:r w:rsidRPr="00800BA2">
        <w:rPr>
          <w:rFonts w:ascii="仿宋_GB2312" w:eastAsia="仿宋_GB2312" w:cs="Tahoma"/>
          <w:sz w:val="30"/>
          <w:szCs w:val="30"/>
        </w:rPr>
        <w:t>1000-6710</w:t>
      </w:r>
      <w:r>
        <w:rPr>
          <w:rFonts w:ascii="仿宋_GB2312" w:eastAsia="仿宋_GB2312" w:cs="Tahoma" w:hint="eastAsia"/>
          <w:sz w:val="30"/>
          <w:szCs w:val="30"/>
        </w:rPr>
        <w:t>）为权威期刊。</w:t>
      </w:r>
    </w:p>
    <w:p w:rsidR="00A7328B" w:rsidRDefault="00A7328B" w:rsidP="00A7328B">
      <w:pPr>
        <w:ind w:firstLine="600"/>
        <w:rPr>
          <w:rFonts w:ascii="仿宋_GB2312" w:eastAsia="仿宋_GB2312" w:cs="Tahoma"/>
          <w:sz w:val="30"/>
          <w:szCs w:val="30"/>
        </w:rPr>
      </w:pPr>
      <w:r>
        <w:rPr>
          <w:rFonts w:ascii="仿宋_GB2312" w:eastAsia="仿宋_GB2312" w:cs="Tahoma" w:hint="eastAsia"/>
          <w:sz w:val="30"/>
          <w:szCs w:val="30"/>
        </w:rPr>
        <w:t>（三）</w:t>
      </w:r>
      <w:r w:rsidRPr="00EC35EE">
        <w:rPr>
          <w:rFonts w:ascii="仿宋_GB2312" w:eastAsia="仿宋_GB2312" w:cs="Tahoma" w:hint="eastAsia"/>
          <w:sz w:val="30"/>
          <w:szCs w:val="30"/>
        </w:rPr>
        <w:t>计算机科学与技术、软件工程学科</w:t>
      </w:r>
      <w:r>
        <w:rPr>
          <w:rFonts w:ascii="仿宋_GB2312" w:eastAsia="仿宋_GB2312" w:cs="Tahoma" w:hint="eastAsia"/>
          <w:sz w:val="30"/>
          <w:szCs w:val="30"/>
        </w:rPr>
        <w:t>“A类期刊（会议）”</w:t>
      </w:r>
    </w:p>
    <w:p w:rsidR="00A7328B" w:rsidRDefault="00A7328B" w:rsidP="00A7328B">
      <w:pPr>
        <w:ind w:firstLine="600"/>
        <w:rPr>
          <w:rFonts w:ascii="仿宋_GB2312" w:eastAsia="仿宋_GB2312" w:cs="Tahoma"/>
          <w:sz w:val="30"/>
          <w:szCs w:val="30"/>
        </w:rPr>
      </w:pPr>
      <w:r>
        <w:rPr>
          <w:rFonts w:ascii="仿宋_GB2312" w:eastAsia="仿宋_GB2312" w:cs="Tahoma" w:hint="eastAsia"/>
          <w:sz w:val="30"/>
          <w:szCs w:val="30"/>
        </w:rPr>
        <w:t>鉴于在教育部学科评估指标体系改革中，将在</w:t>
      </w:r>
      <w:r w:rsidRPr="00EC35EE">
        <w:rPr>
          <w:rFonts w:ascii="仿宋_GB2312" w:eastAsia="仿宋_GB2312" w:cs="Tahoma" w:hint="eastAsia"/>
          <w:sz w:val="30"/>
          <w:szCs w:val="30"/>
        </w:rPr>
        <w:t>计算机科学与技术、软件工程学科</w:t>
      </w:r>
      <w:r>
        <w:rPr>
          <w:rFonts w:ascii="仿宋_GB2312" w:eastAsia="仿宋_GB2312" w:cs="Tahoma" w:hint="eastAsia"/>
          <w:sz w:val="30"/>
          <w:szCs w:val="30"/>
        </w:rPr>
        <w:t>“A类期刊（会议）名单”上发表的论文与SCIE论文视同为同等质量学术论文。特此将该“A类期刊（会议）名单”中非SCIE期刊的会议名单增补为“权威期刊”。具体如下：</w:t>
      </w:r>
    </w:p>
    <w:p w:rsidR="00A7328B" w:rsidRDefault="00A7328B" w:rsidP="00A7328B">
      <w:pPr>
        <w:jc w:val="center"/>
        <w:rPr>
          <w:rFonts w:ascii="仿宋_GB2312" w:eastAsia="仿宋_GB2312" w:cs="Tahoma"/>
          <w:sz w:val="30"/>
          <w:szCs w:val="30"/>
        </w:rPr>
      </w:pPr>
      <w:r w:rsidRPr="00513028">
        <w:rPr>
          <w:rFonts w:ascii="仿宋_GB2312" w:eastAsia="仿宋_GB2312" w:cs="Tahoma" w:hint="eastAsia"/>
          <w:sz w:val="30"/>
          <w:szCs w:val="30"/>
        </w:rPr>
        <w:t>A类会议名单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"/>
        <w:gridCol w:w="6110"/>
        <w:gridCol w:w="1619"/>
      </w:tblGrid>
      <w:tr w:rsidR="00A7328B" w:rsidRPr="00C06BE8" w:rsidTr="006E3E61">
        <w:trPr>
          <w:trHeight w:val="106"/>
        </w:trPr>
        <w:tc>
          <w:tcPr>
            <w:tcW w:w="46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ascii="宋体.." w:eastAsia="宋体.." w:cs="宋体.."/>
                <w:color w:val="000000"/>
                <w:kern w:val="0"/>
                <w:szCs w:val="21"/>
              </w:rPr>
            </w:pPr>
            <w:r w:rsidRPr="00C06BE8">
              <w:rPr>
                <w:rFonts w:ascii="宋体.." w:eastAsia="宋体.." w:cs="宋体..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8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ascii="宋体.." w:eastAsia="宋体.." w:cs="宋体.."/>
                <w:color w:val="000000"/>
                <w:kern w:val="0"/>
                <w:szCs w:val="21"/>
              </w:rPr>
            </w:pPr>
            <w:r w:rsidRPr="00C06BE8">
              <w:rPr>
                <w:rFonts w:ascii="宋体.." w:eastAsia="宋体.." w:cs="宋体.." w:hint="eastAsia"/>
                <w:color w:val="000000"/>
                <w:kern w:val="0"/>
                <w:szCs w:val="21"/>
              </w:rPr>
              <w:t>会议名称</w:t>
            </w:r>
          </w:p>
        </w:tc>
        <w:tc>
          <w:tcPr>
            <w:tcW w:w="950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ascii="宋体.." w:eastAsia="宋体.." w:cs="宋体.."/>
                <w:color w:val="000000"/>
                <w:kern w:val="0"/>
                <w:szCs w:val="21"/>
              </w:rPr>
            </w:pPr>
            <w:r w:rsidRPr="00C06BE8">
              <w:rPr>
                <w:rFonts w:ascii="宋体.." w:eastAsia="宋体.." w:cs="宋体.." w:hint="eastAsia"/>
                <w:color w:val="000000"/>
                <w:kern w:val="0"/>
                <w:szCs w:val="21"/>
              </w:rPr>
              <w:t>简称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8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Architectural Support for Programming Languages and Operating Systems</w:t>
            </w:r>
          </w:p>
        </w:tc>
        <w:tc>
          <w:tcPr>
            <w:tcW w:w="950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ASPLOS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8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Conference on File and Storage Technologies</w:t>
            </w:r>
          </w:p>
        </w:tc>
        <w:tc>
          <w:tcPr>
            <w:tcW w:w="950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FAST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8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High-Performance Computer Architecture</w:t>
            </w:r>
          </w:p>
        </w:tc>
        <w:tc>
          <w:tcPr>
            <w:tcW w:w="950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HPCA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8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International Symposium on Computer Architecture</w:t>
            </w:r>
          </w:p>
        </w:tc>
        <w:tc>
          <w:tcPr>
            <w:tcW w:w="950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ISCA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8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MICRO</w:t>
            </w:r>
          </w:p>
        </w:tc>
        <w:tc>
          <w:tcPr>
            <w:tcW w:w="950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MICRO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8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International Conference for High Performance Computing, Networking, Storage, and Analysis</w:t>
            </w:r>
          </w:p>
        </w:tc>
        <w:tc>
          <w:tcPr>
            <w:tcW w:w="950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SC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8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USENIX Annul Technical Conference</w:t>
            </w:r>
          </w:p>
        </w:tc>
        <w:tc>
          <w:tcPr>
            <w:tcW w:w="950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USENIX ATC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8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Principles and Practice of Parallel Programming</w:t>
            </w:r>
          </w:p>
        </w:tc>
        <w:tc>
          <w:tcPr>
            <w:tcW w:w="950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PPoPP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85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ACM International Conference on Mobile Computing andNetworking</w:t>
            </w:r>
          </w:p>
        </w:tc>
        <w:tc>
          <w:tcPr>
            <w:tcW w:w="950" w:type="pct"/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MOBICOM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10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ACM International Conference on the applications, technologies, architectures, and protocols for computer communication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SIGCOMM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11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IEEE International Conference on ComputerCommunications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INFOCOM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ACM Conference on Computer and Communications Security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CCS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13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International Cryptology Conference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CRYPTO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14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European Cryptology Conference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EUROCRYPT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lastRenderedPageBreak/>
              <w:t xml:space="preserve">15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IEEE Symposium on Security and Privacy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S&amp;P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16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Usenix Security Symposium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USENIX Security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17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ACM SIGSOFT Symposium on the Foundation of Software Engineering/ European Software Engineering Conference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FSE/ESEC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18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Conference on Object-Oriented Programming Systems, Languages, and Applications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OOPSLA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19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International Conference on Software Engineering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ICSE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20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USENIX Symposium on Operating Systems Design and Implementations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OSDI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21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ACM SIGPLAN Symposium on Programming Language Design &amp; Implementation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PLDI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22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ACM SIGPLAN-SIGACT Symposium on Principles of Programming Languages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POPL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23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ACM Symposium on Operating Systems Principles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SOSP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24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International Conference on Automated Software Engineering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ASE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25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ACM Conference on Management of Data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SIGMOD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26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ACM Knowledge Discovery and Data Mining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SIGKDD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27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International Conference on Research on Development in Information Retrieval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SIGIR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28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International Conference on Very Large Data Bases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VLDB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29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IEEE International Conference on Data Engineering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ICDE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30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ACM Symposium on Theory of Computing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STOC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31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IEEE Symposium on Foundations of Computer Science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FOCS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32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IEEE Symposium on Logic in Computer Science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LICS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33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Computer Aided Verification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CAV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34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ACM International Conference on Multimedia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ACM MM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35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ACM SIGGRAPH Annual Conference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SIGGRAPH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36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IEEE Visualization Conference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IEEE VIS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37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IEEE Virtual Reality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VR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38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AAAI Conference on Artificial Intelligence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AAAI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39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IEEE Conference on Computer Vision and Pattern Recognition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CVPR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40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International Conference on Computer Vision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ICCV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41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International Conference on Machine Learning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ICML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42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International Joint Conference on Artificial Intelligence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IJCAI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43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Annual Conference on Neural Information Processing Systems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NIPS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44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Annual Meeting of the Association for Computational Linguistics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ACL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45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ACM Conference on Human Factors in Computing Systems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CHI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46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ACM International Conference on Ubiquitous Computing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>UbiComp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47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ACM Conference on Computer Supported Cooperative Work and Social Computing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CSCW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48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Real-Time Systems Symposium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RTSS </w:t>
            </w:r>
          </w:p>
        </w:tc>
      </w:tr>
      <w:tr w:rsidR="00A7328B" w:rsidRPr="00C06BE8" w:rsidTr="006E3E61">
        <w:trPr>
          <w:trHeight w:val="106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49 </w:t>
            </w:r>
          </w:p>
        </w:tc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International World Wide Web Conferences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8B" w:rsidRPr="00C06BE8" w:rsidRDefault="00A7328B" w:rsidP="006E3E61">
            <w:pPr>
              <w:autoSpaceDE w:val="0"/>
              <w:autoSpaceDN w:val="0"/>
              <w:adjustRightInd w:val="0"/>
              <w:jc w:val="center"/>
              <w:rPr>
                <w:rFonts w:eastAsia="宋体.."/>
                <w:color w:val="000000"/>
                <w:kern w:val="0"/>
                <w:szCs w:val="21"/>
              </w:rPr>
            </w:pPr>
            <w:r w:rsidRPr="00C06BE8">
              <w:rPr>
                <w:rFonts w:eastAsia="宋体.."/>
                <w:color w:val="000000"/>
                <w:kern w:val="0"/>
                <w:szCs w:val="21"/>
              </w:rPr>
              <w:t xml:space="preserve">WWW </w:t>
            </w:r>
          </w:p>
        </w:tc>
      </w:tr>
    </w:tbl>
    <w:p w:rsidR="00A7328B" w:rsidRPr="00221F23" w:rsidRDefault="00A7328B" w:rsidP="00A7328B">
      <w:pPr>
        <w:ind w:firstLine="600"/>
        <w:rPr>
          <w:rFonts w:ascii="仿宋_GB2312" w:eastAsia="仿宋_GB2312"/>
          <w:bCs/>
          <w:color w:val="000000"/>
        </w:rPr>
      </w:pPr>
      <w:r w:rsidRPr="00D5503D">
        <w:rPr>
          <w:rFonts w:ascii="仿宋_GB2312" w:eastAsia="仿宋_GB2312" w:hint="eastAsia"/>
          <w:bCs/>
          <w:color w:val="000000"/>
        </w:rPr>
        <w:lastRenderedPageBreak/>
        <w:t>注：</w:t>
      </w:r>
      <w:r>
        <w:rPr>
          <w:rFonts w:ascii="仿宋_GB2312" w:eastAsia="仿宋_GB2312" w:hint="eastAsia"/>
          <w:bCs/>
          <w:color w:val="000000"/>
        </w:rPr>
        <w:t>会议论文（仅指</w:t>
      </w:r>
      <w:r w:rsidRPr="00D5503D">
        <w:rPr>
          <w:rFonts w:ascii="仿宋_GB2312" w:eastAsia="仿宋_GB2312" w:hint="eastAsia"/>
          <w:bCs/>
          <w:color w:val="000000"/>
        </w:rPr>
        <w:t>类型为Article、Review的论文）</w:t>
      </w:r>
    </w:p>
    <w:p w:rsidR="00A7328B" w:rsidRPr="00880568" w:rsidRDefault="00A7328B" w:rsidP="00A7328B">
      <w:pPr>
        <w:ind w:firstLineChars="200" w:firstLine="600"/>
        <w:rPr>
          <w:rFonts w:ascii="仿宋_GB2312" w:eastAsia="仿宋_GB2312" w:cs="Tahoma"/>
          <w:sz w:val="30"/>
          <w:szCs w:val="30"/>
        </w:rPr>
      </w:pPr>
      <w:r>
        <w:rPr>
          <w:rFonts w:ascii="仿宋_GB2312" w:eastAsia="仿宋_GB2312" w:cs="Tahoma" w:hint="eastAsia"/>
          <w:sz w:val="30"/>
          <w:szCs w:val="30"/>
        </w:rPr>
        <w:t>二</w:t>
      </w:r>
      <w:r w:rsidRPr="00880568">
        <w:rPr>
          <w:rFonts w:ascii="仿宋_GB2312" w:eastAsia="仿宋_GB2312" w:cs="Tahoma" w:hint="eastAsia"/>
          <w:sz w:val="30"/>
          <w:szCs w:val="30"/>
        </w:rPr>
        <w:t>、</w:t>
      </w:r>
      <w:r w:rsidRPr="00880568">
        <w:rPr>
          <w:rFonts w:ascii="仿宋_GB2312" w:eastAsia="仿宋_GB2312" w:hint="eastAsia"/>
          <w:sz w:val="30"/>
          <w:szCs w:val="30"/>
        </w:rPr>
        <w:t>本目录中“</w:t>
      </w:r>
      <w:r w:rsidRPr="00880568">
        <w:rPr>
          <w:rFonts w:ascii="仿宋_GB2312" w:eastAsia="仿宋_GB2312" w:cs="Tahoma" w:hint="eastAsia"/>
          <w:sz w:val="30"/>
          <w:szCs w:val="30"/>
        </w:rPr>
        <w:t>核心期刊”是指被</w:t>
      </w:r>
      <w:r w:rsidRPr="00880568">
        <w:rPr>
          <w:rFonts w:ascii="仿宋_GB2312" w:eastAsia="仿宋_GB2312" w:cs="Tahoma"/>
          <w:sz w:val="30"/>
          <w:szCs w:val="30"/>
        </w:rPr>
        <w:t>中国科学引文数据库</w:t>
      </w:r>
      <w:r w:rsidRPr="00004E70">
        <w:rPr>
          <w:rFonts w:eastAsia="仿宋_GB2312"/>
          <w:sz w:val="30"/>
          <w:szCs w:val="30"/>
        </w:rPr>
        <w:t>（</w:t>
      </w:r>
      <w:r w:rsidRPr="00004E70">
        <w:rPr>
          <w:rFonts w:eastAsia="仿宋_GB2312"/>
          <w:sz w:val="30"/>
          <w:szCs w:val="30"/>
        </w:rPr>
        <w:t>Chinese Science Citation Database</w:t>
      </w:r>
      <w:r w:rsidRPr="00004E70">
        <w:rPr>
          <w:rFonts w:eastAsia="仿宋_GB2312"/>
          <w:sz w:val="30"/>
          <w:szCs w:val="30"/>
        </w:rPr>
        <w:t>，简称</w:t>
      </w:r>
      <w:r w:rsidRPr="00004E70">
        <w:rPr>
          <w:rFonts w:eastAsia="仿宋_GB2312"/>
          <w:sz w:val="30"/>
          <w:szCs w:val="30"/>
        </w:rPr>
        <w:t>CSCD</w:t>
      </w:r>
      <w:r w:rsidRPr="00004E70">
        <w:rPr>
          <w:rFonts w:eastAsia="仿宋_GB2312"/>
          <w:sz w:val="30"/>
          <w:szCs w:val="30"/>
        </w:rPr>
        <w:t>）</w:t>
      </w:r>
      <w:r w:rsidRPr="00880568">
        <w:rPr>
          <w:rFonts w:ascii="仿宋_GB2312" w:eastAsia="仿宋_GB2312" w:cs="Tahoma" w:hint="eastAsia"/>
          <w:sz w:val="30"/>
          <w:szCs w:val="30"/>
        </w:rPr>
        <w:t>核心库收录的期刊目录，该目录可在中国科学院文献情报中心网站(</w:t>
      </w:r>
      <w:hyperlink r:id="rId6" w:history="1">
        <w:r w:rsidRPr="00880568">
          <w:rPr>
            <w:rStyle w:val="a3"/>
            <w:rFonts w:eastAsia="仿宋_GB2312"/>
            <w:sz w:val="30"/>
            <w:szCs w:val="30"/>
          </w:rPr>
          <w:t>http://www.sciencechina.ac.cn/</w:t>
        </w:r>
      </w:hyperlink>
      <w:r w:rsidRPr="00880568">
        <w:rPr>
          <w:rFonts w:ascii="仿宋_GB2312" w:eastAsia="仿宋_GB2312" w:cs="Tahoma" w:hint="eastAsia"/>
          <w:sz w:val="30"/>
          <w:szCs w:val="30"/>
        </w:rPr>
        <w:t>)和学校科</w:t>
      </w:r>
      <w:r>
        <w:rPr>
          <w:rFonts w:ascii="仿宋_GB2312" w:eastAsia="仿宋_GB2312" w:cs="Tahoma" w:hint="eastAsia"/>
          <w:sz w:val="30"/>
          <w:szCs w:val="30"/>
        </w:rPr>
        <w:t>学技术</w:t>
      </w:r>
      <w:r w:rsidRPr="00880568">
        <w:rPr>
          <w:rFonts w:ascii="仿宋_GB2312" w:eastAsia="仿宋_GB2312" w:cs="Tahoma" w:hint="eastAsia"/>
          <w:sz w:val="30"/>
          <w:szCs w:val="30"/>
        </w:rPr>
        <w:t>处网站查询。核心期刊目录随</w:t>
      </w:r>
      <w:r w:rsidRPr="00004E70">
        <w:rPr>
          <w:rFonts w:eastAsia="仿宋_GB2312"/>
          <w:sz w:val="30"/>
          <w:szCs w:val="30"/>
        </w:rPr>
        <w:t>CSCD</w:t>
      </w:r>
      <w:r w:rsidRPr="00880568">
        <w:rPr>
          <w:rFonts w:ascii="仿宋_GB2312" w:eastAsia="仿宋_GB2312" w:cs="Tahoma" w:hint="eastAsia"/>
          <w:sz w:val="30"/>
          <w:szCs w:val="30"/>
        </w:rPr>
        <w:t>动态变化，以学术论文发表当年</w:t>
      </w:r>
      <w:r w:rsidRPr="00004E70">
        <w:rPr>
          <w:rFonts w:eastAsia="仿宋_GB2312"/>
          <w:sz w:val="30"/>
          <w:szCs w:val="30"/>
        </w:rPr>
        <w:t>CSCD</w:t>
      </w:r>
      <w:r w:rsidRPr="00880568">
        <w:rPr>
          <w:rFonts w:ascii="仿宋_GB2312" w:eastAsia="仿宋_GB2312" w:cs="Tahoma" w:hint="eastAsia"/>
          <w:sz w:val="30"/>
          <w:szCs w:val="30"/>
        </w:rPr>
        <w:t>公布的期刊目录为准。</w:t>
      </w:r>
    </w:p>
    <w:p w:rsidR="00A7328B" w:rsidRDefault="00A7328B" w:rsidP="00A7328B">
      <w:pPr>
        <w:ind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</w:t>
      </w:r>
      <w:r w:rsidRPr="00880568">
        <w:rPr>
          <w:rFonts w:ascii="仿宋_GB2312" w:eastAsia="仿宋_GB2312" w:hint="eastAsia"/>
          <w:sz w:val="30"/>
          <w:szCs w:val="30"/>
        </w:rPr>
        <w:t>、</w:t>
      </w:r>
      <w:r w:rsidRPr="00880568">
        <w:rPr>
          <w:rFonts w:ascii="仿宋_GB2312" w:eastAsia="仿宋_GB2312" w:cs="Tahoma" w:hint="eastAsia"/>
          <w:sz w:val="30"/>
          <w:szCs w:val="30"/>
        </w:rPr>
        <w:t>被</w:t>
      </w:r>
      <w:r>
        <w:rPr>
          <w:rFonts w:ascii="仿宋_GB2312" w:eastAsia="仿宋_GB2312" w:cs="Tahoma" w:hint="eastAsia"/>
          <w:sz w:val="30"/>
          <w:szCs w:val="30"/>
        </w:rPr>
        <w:t>工程索引</w:t>
      </w:r>
      <w:r w:rsidRPr="00004E70">
        <w:rPr>
          <w:rFonts w:eastAsia="仿宋_GB2312"/>
          <w:sz w:val="30"/>
          <w:szCs w:val="30"/>
        </w:rPr>
        <w:t>（</w:t>
      </w:r>
      <w:r w:rsidRPr="00004E70">
        <w:rPr>
          <w:rFonts w:eastAsia="仿宋_GB2312"/>
          <w:sz w:val="30"/>
          <w:szCs w:val="30"/>
        </w:rPr>
        <w:t>The Engineering Index</w:t>
      </w:r>
      <w:r w:rsidRPr="00004E70">
        <w:rPr>
          <w:rFonts w:eastAsia="仿宋_GB2312"/>
          <w:sz w:val="30"/>
          <w:szCs w:val="30"/>
        </w:rPr>
        <w:t>，简称</w:t>
      </w:r>
      <w:r w:rsidRPr="00004E70">
        <w:rPr>
          <w:rFonts w:eastAsia="仿宋_GB2312"/>
          <w:sz w:val="30"/>
          <w:szCs w:val="30"/>
        </w:rPr>
        <w:t>EI</w:t>
      </w:r>
      <w:r w:rsidRPr="00004E70">
        <w:rPr>
          <w:rFonts w:eastAsia="仿宋_GB2312"/>
          <w:sz w:val="30"/>
          <w:szCs w:val="30"/>
        </w:rPr>
        <w:t>）、科技会议录索引（</w:t>
      </w:r>
      <w:r w:rsidRPr="00004E70">
        <w:rPr>
          <w:rFonts w:eastAsia="仿宋_GB2312"/>
          <w:sz w:val="30"/>
          <w:szCs w:val="30"/>
        </w:rPr>
        <w:t>Conferen</w:t>
      </w:r>
      <w:r>
        <w:rPr>
          <w:rFonts w:eastAsia="仿宋_GB2312"/>
          <w:sz w:val="30"/>
          <w:szCs w:val="30"/>
        </w:rPr>
        <w:t>ce Proceedings Citation Index–</w:t>
      </w:r>
      <w:r w:rsidRPr="00004E70">
        <w:rPr>
          <w:rFonts w:eastAsia="仿宋_GB2312"/>
          <w:sz w:val="30"/>
          <w:szCs w:val="30"/>
        </w:rPr>
        <w:t>Science</w:t>
      </w:r>
      <w:r>
        <w:rPr>
          <w:rFonts w:eastAsia="仿宋_GB2312" w:hint="eastAsia"/>
          <w:sz w:val="30"/>
          <w:szCs w:val="30"/>
        </w:rPr>
        <w:t>，简称</w:t>
      </w:r>
      <w:r w:rsidRPr="00004E70">
        <w:rPr>
          <w:rFonts w:eastAsia="仿宋_GB2312"/>
          <w:sz w:val="30"/>
          <w:szCs w:val="30"/>
        </w:rPr>
        <w:t>CPCI-S</w:t>
      </w:r>
      <w:r w:rsidRPr="00004E70">
        <w:rPr>
          <w:rFonts w:eastAsia="仿宋_GB2312"/>
          <w:sz w:val="30"/>
          <w:szCs w:val="30"/>
        </w:rPr>
        <w:t>）收录的学术论文均为</w:t>
      </w:r>
      <w:r w:rsidRPr="00004E70">
        <w:rPr>
          <w:rFonts w:eastAsia="仿宋_GB2312"/>
          <w:sz w:val="30"/>
          <w:szCs w:val="30"/>
        </w:rPr>
        <w:t>“</w:t>
      </w:r>
      <w:r w:rsidRPr="00004E70">
        <w:rPr>
          <w:rFonts w:eastAsia="仿宋_GB2312"/>
          <w:sz w:val="30"/>
          <w:szCs w:val="30"/>
        </w:rPr>
        <w:t>核心期刊</w:t>
      </w:r>
      <w:r w:rsidRPr="00004E70">
        <w:rPr>
          <w:rFonts w:eastAsia="仿宋_GB2312"/>
          <w:sz w:val="30"/>
          <w:szCs w:val="30"/>
        </w:rPr>
        <w:t>”</w:t>
      </w:r>
      <w:r w:rsidRPr="00004E70">
        <w:rPr>
          <w:rFonts w:eastAsia="仿宋_GB2312"/>
          <w:sz w:val="30"/>
          <w:szCs w:val="30"/>
        </w:rPr>
        <w:t>论文。</w:t>
      </w:r>
    </w:p>
    <w:p w:rsidR="00A7328B" w:rsidRPr="00EF03D0" w:rsidRDefault="00A7328B" w:rsidP="00A7328B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 w:rsidRPr="00880568">
        <w:rPr>
          <w:rFonts w:ascii="仿宋_GB2312" w:eastAsia="仿宋_GB2312" w:hint="eastAsia"/>
          <w:sz w:val="30"/>
          <w:szCs w:val="30"/>
        </w:rPr>
        <w:t>、增刊按其正刊降一档对待</w:t>
      </w:r>
      <w:r w:rsidRPr="00EF03D0">
        <w:rPr>
          <w:rFonts w:ascii="仿宋_GB2312" w:eastAsia="仿宋_GB2312" w:hint="eastAsia"/>
          <w:sz w:val="30"/>
          <w:szCs w:val="30"/>
        </w:rPr>
        <w:t>,EI中的</w:t>
      </w:r>
      <w:r w:rsidRPr="00EF03D0">
        <w:rPr>
          <w:rFonts w:ascii="仿宋_GB2312" w:eastAsia="仿宋_GB2312"/>
          <w:sz w:val="30"/>
          <w:szCs w:val="30"/>
        </w:rPr>
        <w:t>会议论文</w:t>
      </w:r>
      <w:r w:rsidRPr="00EF03D0">
        <w:rPr>
          <w:rFonts w:ascii="仿宋_GB2312" w:eastAsia="仿宋_GB2312" w:hint="eastAsia"/>
          <w:sz w:val="30"/>
          <w:szCs w:val="30"/>
        </w:rPr>
        <w:t>（即检索类型为</w:t>
      </w:r>
      <w:r w:rsidRPr="00EF03D0">
        <w:rPr>
          <w:rFonts w:ascii="仿宋_GB2312" w:eastAsia="仿宋_GB2312"/>
          <w:sz w:val="30"/>
          <w:szCs w:val="30"/>
        </w:rPr>
        <w:t>Conference article</w:t>
      </w:r>
      <w:r w:rsidRPr="00EF03D0">
        <w:rPr>
          <w:rFonts w:ascii="仿宋_GB2312" w:eastAsia="仿宋_GB2312" w:hint="eastAsia"/>
          <w:sz w:val="30"/>
          <w:szCs w:val="30"/>
        </w:rPr>
        <w:t>，简称</w:t>
      </w:r>
      <w:r w:rsidRPr="00EF03D0">
        <w:rPr>
          <w:rFonts w:ascii="仿宋_GB2312" w:eastAsia="仿宋_GB2312"/>
          <w:sz w:val="30"/>
          <w:szCs w:val="30"/>
        </w:rPr>
        <w:t>CA</w:t>
      </w:r>
      <w:r w:rsidRPr="00EF03D0">
        <w:rPr>
          <w:rFonts w:ascii="仿宋_GB2312" w:eastAsia="仿宋_GB2312" w:hint="eastAsia"/>
          <w:sz w:val="30"/>
          <w:szCs w:val="30"/>
        </w:rPr>
        <w:t>）按其他期刊</w:t>
      </w:r>
      <w:r>
        <w:rPr>
          <w:rFonts w:ascii="仿宋_GB2312" w:eastAsia="仿宋_GB2312" w:hint="eastAsia"/>
          <w:sz w:val="30"/>
          <w:szCs w:val="30"/>
        </w:rPr>
        <w:t>论文</w:t>
      </w:r>
      <w:r w:rsidRPr="00EF03D0">
        <w:rPr>
          <w:rFonts w:ascii="仿宋_GB2312" w:eastAsia="仿宋_GB2312" w:hint="eastAsia"/>
          <w:sz w:val="30"/>
          <w:szCs w:val="30"/>
        </w:rPr>
        <w:t>对待。</w:t>
      </w:r>
    </w:p>
    <w:p w:rsidR="00A7328B" w:rsidRPr="00EF03D0" w:rsidRDefault="00A7328B" w:rsidP="00A7328B">
      <w:pPr>
        <w:ind w:firstLine="600"/>
        <w:rPr>
          <w:rFonts w:ascii="仿宋_GB2312" w:eastAsia="仿宋_GB2312"/>
          <w:sz w:val="30"/>
          <w:szCs w:val="30"/>
        </w:rPr>
      </w:pPr>
      <w:r w:rsidRPr="00EF03D0">
        <w:rPr>
          <w:rFonts w:ascii="仿宋_GB2312" w:eastAsia="仿宋_GB2312" w:hint="eastAsia"/>
          <w:sz w:val="30"/>
          <w:szCs w:val="30"/>
        </w:rPr>
        <w:t>五、同一学术内容的论文如果用多个语种刊发只按一篇学术论文对待。</w:t>
      </w:r>
    </w:p>
    <w:p w:rsidR="008E05B6" w:rsidRDefault="00A7328B" w:rsidP="00673E94">
      <w:pPr>
        <w:ind w:firstLine="600"/>
      </w:pPr>
      <w:r w:rsidRPr="00EF03D0">
        <w:rPr>
          <w:rFonts w:ascii="仿宋_GB2312" w:eastAsia="仿宋_GB2312" w:hint="eastAsia"/>
          <w:sz w:val="30"/>
          <w:szCs w:val="30"/>
        </w:rPr>
        <w:t>六、本目录所认定论文，均为标注西北大学为第一完成单位的论文，即文章第一作者所对应的第一署名单位为西北大学。</w:t>
      </w:r>
    </w:p>
    <w:sectPr w:rsidR="008E05B6" w:rsidSect="0021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937" w:rsidRDefault="00320937" w:rsidP="00832DAF">
      <w:r>
        <w:separator/>
      </w:r>
    </w:p>
  </w:endnote>
  <w:endnote w:type="continuationSeparator" w:id="1">
    <w:p w:rsidR="00320937" w:rsidRDefault="00320937" w:rsidP="00832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937" w:rsidRDefault="00320937" w:rsidP="00832DAF">
      <w:r>
        <w:separator/>
      </w:r>
    </w:p>
  </w:footnote>
  <w:footnote w:type="continuationSeparator" w:id="1">
    <w:p w:rsidR="00320937" w:rsidRDefault="00320937" w:rsidP="00832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3C7"/>
    <w:rsid w:val="000A43C7"/>
    <w:rsid w:val="002157AD"/>
    <w:rsid w:val="00320937"/>
    <w:rsid w:val="0033403C"/>
    <w:rsid w:val="00673E94"/>
    <w:rsid w:val="00832DAF"/>
    <w:rsid w:val="00A7328B"/>
    <w:rsid w:val="00B96050"/>
    <w:rsid w:val="00BF5045"/>
    <w:rsid w:val="00C932EC"/>
    <w:rsid w:val="00E2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32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328B"/>
    <w:rPr>
      <w:color w:val="800080" w:themeColor="followed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33403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3403C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832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32DA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32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32D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32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328B"/>
    <w:rPr>
      <w:color w:val="800080" w:themeColor="followed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33403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3403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china.ac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677</Words>
  <Characters>3861</Characters>
  <Application>Microsoft Office Word</Application>
  <DocSecurity>0</DocSecurity>
  <Lines>32</Lines>
  <Paragraphs>9</Paragraphs>
  <ScaleCrop>false</ScaleCrop>
  <Company>Sky123.Org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陈凯</dc:creator>
  <cp:lastModifiedBy>dell</cp:lastModifiedBy>
  <cp:revision>7</cp:revision>
  <dcterms:created xsi:type="dcterms:W3CDTF">2017-06-21T09:17:00Z</dcterms:created>
  <dcterms:modified xsi:type="dcterms:W3CDTF">2017-07-03T01:35:00Z</dcterms:modified>
</cp:coreProperties>
</file>